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F0" w:rsidRPr="00E2770B" w:rsidRDefault="00F645F0" w:rsidP="00F645F0">
      <w:pPr>
        <w:spacing w:line="276" w:lineRule="auto"/>
        <w:ind w:firstLine="708"/>
        <w:jc w:val="both"/>
        <w:rPr>
          <w:rFonts w:ascii="Arial Narrow" w:hAnsi="Arial Narrow" w:cs="Arial"/>
          <w:sz w:val="27"/>
          <w:szCs w:val="27"/>
        </w:rPr>
      </w:pPr>
      <w:r w:rsidRPr="00E2770B">
        <w:rPr>
          <w:rFonts w:ascii="Arial Narrow" w:hAnsi="Arial Narrow" w:cs="Arial"/>
          <w:sz w:val="27"/>
          <w:szCs w:val="27"/>
        </w:rPr>
        <w:t xml:space="preserve">León, Guanajuato, a </w:t>
      </w:r>
      <w:r w:rsidR="004551C1" w:rsidRPr="00E2770B">
        <w:rPr>
          <w:rFonts w:ascii="Arial Narrow" w:hAnsi="Arial Narrow" w:cs="Arial"/>
          <w:sz w:val="27"/>
          <w:szCs w:val="27"/>
        </w:rPr>
        <w:t>07 s</w:t>
      </w:r>
      <w:r w:rsidRPr="00E2770B">
        <w:rPr>
          <w:rFonts w:ascii="Arial Narrow" w:hAnsi="Arial Narrow" w:cs="Arial"/>
          <w:sz w:val="27"/>
          <w:szCs w:val="27"/>
        </w:rPr>
        <w:t>i</w:t>
      </w:r>
      <w:r w:rsidR="004551C1" w:rsidRPr="00E2770B">
        <w:rPr>
          <w:rFonts w:ascii="Arial Narrow" w:hAnsi="Arial Narrow" w:cs="Arial"/>
          <w:sz w:val="27"/>
          <w:szCs w:val="27"/>
        </w:rPr>
        <w:t xml:space="preserve">ete </w:t>
      </w:r>
      <w:r w:rsidRPr="00E2770B">
        <w:rPr>
          <w:rFonts w:ascii="Arial Narrow" w:hAnsi="Arial Narrow" w:cs="Arial"/>
          <w:sz w:val="27"/>
          <w:szCs w:val="27"/>
        </w:rPr>
        <w:t xml:space="preserve">de abril del año 2016 dos mil dieciséis. . .  . . . .  </w:t>
      </w:r>
    </w:p>
    <w:p w:rsidR="00F645F0" w:rsidRPr="00E2770B" w:rsidRDefault="00F645F0" w:rsidP="00F645F0">
      <w:pPr>
        <w:tabs>
          <w:tab w:val="left" w:pos="1427"/>
        </w:tabs>
        <w:spacing w:line="276" w:lineRule="auto"/>
        <w:jc w:val="both"/>
        <w:rPr>
          <w:rFonts w:ascii="Arial Narrow" w:hAnsi="Arial Narrow" w:cs="Arial"/>
          <w:sz w:val="27"/>
          <w:szCs w:val="27"/>
        </w:rPr>
      </w:pPr>
    </w:p>
    <w:p w:rsidR="007E1D8A" w:rsidRPr="00E2770B" w:rsidRDefault="00F645F0" w:rsidP="00D26890">
      <w:pPr>
        <w:spacing w:line="360" w:lineRule="auto"/>
        <w:ind w:firstLine="708"/>
        <w:jc w:val="both"/>
        <w:rPr>
          <w:rFonts w:ascii="Arial Narrow" w:hAnsi="Arial Narrow"/>
          <w:sz w:val="27"/>
          <w:szCs w:val="27"/>
        </w:rPr>
      </w:pPr>
      <w:r w:rsidRPr="00E2770B">
        <w:rPr>
          <w:rFonts w:ascii="Arial Narrow" w:hAnsi="Arial Narrow" w:cs="Arial"/>
          <w:b/>
          <w:sz w:val="27"/>
          <w:szCs w:val="27"/>
        </w:rPr>
        <w:t>V I S T O</w:t>
      </w:r>
      <w:r w:rsidRPr="00E2770B">
        <w:rPr>
          <w:rFonts w:ascii="Arial Narrow" w:hAnsi="Arial Narrow" w:cs="Arial"/>
          <w:sz w:val="27"/>
          <w:szCs w:val="27"/>
        </w:rPr>
        <w:t xml:space="preserve"> para resolver el expediente número </w:t>
      </w:r>
      <w:r w:rsidRPr="00E2770B">
        <w:rPr>
          <w:rFonts w:ascii="Arial Narrow" w:hAnsi="Arial Narrow"/>
          <w:b/>
          <w:sz w:val="27"/>
          <w:szCs w:val="27"/>
        </w:rPr>
        <w:t>387/2013-JN</w:t>
      </w:r>
      <w:r w:rsidRPr="00E2770B">
        <w:rPr>
          <w:rFonts w:ascii="Arial Narrow" w:hAnsi="Arial Narrow" w:cs="Arial"/>
          <w:b/>
          <w:sz w:val="27"/>
          <w:szCs w:val="27"/>
        </w:rPr>
        <w:t>,</w:t>
      </w:r>
      <w:r w:rsidRPr="00E2770B">
        <w:rPr>
          <w:rFonts w:ascii="Arial Narrow" w:hAnsi="Arial Narrow" w:cs="Arial"/>
          <w:sz w:val="27"/>
          <w:szCs w:val="27"/>
        </w:rPr>
        <w:t xml:space="preserve"> que contiene las actuaciones del proceso ad</w:t>
      </w:r>
      <w:bookmarkStart w:id="0" w:name="_GoBack"/>
      <w:bookmarkEnd w:id="0"/>
      <w:r w:rsidRPr="00E2770B">
        <w:rPr>
          <w:rFonts w:ascii="Arial Narrow" w:hAnsi="Arial Narrow" w:cs="Arial"/>
          <w:sz w:val="27"/>
          <w:szCs w:val="27"/>
        </w:rPr>
        <w:t xml:space="preserve">ministrativo iniciado con motivo de la demanda interpuesta </w:t>
      </w:r>
      <w:r w:rsidR="00D26890" w:rsidRPr="00E2770B">
        <w:rPr>
          <w:rFonts w:ascii="Arial Narrow" w:hAnsi="Arial Narrow" w:cs="Arial"/>
          <w:sz w:val="27"/>
          <w:szCs w:val="27"/>
        </w:rPr>
        <w:t>…</w:t>
      </w:r>
      <w:r w:rsidRPr="00E2770B">
        <w:rPr>
          <w:rFonts w:ascii="Arial Narrow" w:hAnsi="Arial Narrow" w:cs="Arial"/>
          <w:b/>
          <w:sz w:val="27"/>
          <w:szCs w:val="27"/>
        </w:rPr>
        <w:t>,</w:t>
      </w:r>
      <w:r w:rsidRPr="00E2770B">
        <w:rPr>
          <w:rFonts w:ascii="Arial Narrow" w:hAnsi="Arial Narrow" w:cs="Arial"/>
          <w:sz w:val="27"/>
          <w:szCs w:val="27"/>
        </w:rPr>
        <w:t xml:space="preserve"> en contra del</w:t>
      </w:r>
      <w:r w:rsidRPr="00E2770B">
        <w:rPr>
          <w:rFonts w:ascii="Arial Narrow" w:hAnsi="Arial Narrow" w:cs="Arial"/>
          <w:b/>
          <w:sz w:val="27"/>
          <w:szCs w:val="27"/>
        </w:rPr>
        <w:t xml:space="preserve"> OFICIAL CALIFICADOR ANTONIO </w:t>
      </w:r>
      <w:r w:rsidR="00D26890" w:rsidRPr="00E2770B">
        <w:rPr>
          <w:rFonts w:ascii="Arial Narrow" w:hAnsi="Arial Narrow" w:cs="Arial"/>
          <w:b/>
          <w:sz w:val="27"/>
          <w:szCs w:val="27"/>
        </w:rPr>
        <w:t>…</w:t>
      </w:r>
      <w:r w:rsidRPr="00E2770B">
        <w:rPr>
          <w:rFonts w:ascii="Arial Narrow" w:hAnsi="Arial Narrow" w:cs="Arial"/>
          <w:b/>
          <w:sz w:val="27"/>
          <w:szCs w:val="27"/>
        </w:rPr>
        <w:t xml:space="preserve"> Y TESORERO MUNICIPAL, </w:t>
      </w:r>
      <w:r w:rsidR="000006E7" w:rsidRPr="00E2770B">
        <w:rPr>
          <w:rFonts w:ascii="Arial Narrow" w:hAnsi="Arial Narrow" w:cs="Arial"/>
          <w:sz w:val="27"/>
          <w:szCs w:val="27"/>
        </w:rPr>
        <w:t xml:space="preserve">ambos </w:t>
      </w:r>
      <w:r w:rsidRPr="00E2770B">
        <w:rPr>
          <w:rFonts w:ascii="Arial Narrow" w:hAnsi="Arial Narrow" w:cs="Arial"/>
          <w:sz w:val="27"/>
          <w:szCs w:val="27"/>
        </w:rPr>
        <w:t>del Municipio de León, Guanajuato; por ser este el momento procesal oportuno se resuelve, conforme a los siguientes resultandos y subsecuentes considerandos: . . .</w:t>
      </w:r>
      <w:r w:rsidRPr="00E2770B">
        <w:rPr>
          <w:rFonts w:ascii="Arial Narrow" w:hAnsi="Arial Narrow"/>
          <w:sz w:val="27"/>
          <w:szCs w:val="27"/>
        </w:rPr>
        <w:t xml:space="preserve"> . . . . . .</w:t>
      </w:r>
      <w:r w:rsidR="000006E7" w:rsidRPr="00E2770B">
        <w:rPr>
          <w:rFonts w:ascii="Arial Narrow" w:hAnsi="Arial Narrow"/>
          <w:sz w:val="27"/>
          <w:szCs w:val="27"/>
        </w:rPr>
        <w:t xml:space="preserve"> </w:t>
      </w:r>
      <w:r w:rsidRPr="00E2770B">
        <w:rPr>
          <w:rFonts w:ascii="Arial Narrow" w:hAnsi="Arial Narrow"/>
          <w:sz w:val="27"/>
          <w:szCs w:val="27"/>
        </w:rPr>
        <w:t xml:space="preserve"> . .</w:t>
      </w:r>
      <w:r w:rsidR="000006E7" w:rsidRPr="00E2770B">
        <w:rPr>
          <w:rFonts w:ascii="Arial Narrow" w:hAnsi="Arial Narrow" w:cs="Arial"/>
          <w:sz w:val="27"/>
          <w:szCs w:val="27"/>
        </w:rPr>
        <w:t xml:space="preserve"> . . .</w:t>
      </w:r>
      <w:r w:rsidR="000006E7" w:rsidRPr="00E2770B">
        <w:rPr>
          <w:rFonts w:ascii="Arial Narrow" w:hAnsi="Arial Narrow"/>
          <w:sz w:val="27"/>
          <w:szCs w:val="27"/>
        </w:rPr>
        <w:t xml:space="preserve"> . . . . . </w:t>
      </w:r>
      <w:r w:rsidR="00D26890" w:rsidRPr="00E2770B">
        <w:rPr>
          <w:rFonts w:ascii="Arial Narrow" w:hAnsi="Arial Narrow"/>
          <w:sz w:val="27"/>
          <w:szCs w:val="27"/>
        </w:rPr>
        <w:t xml:space="preserve">. . . . . . . . . . . . . . . . . . . . . . . . . . . . . . . . . . . </w:t>
      </w:r>
    </w:p>
    <w:p w:rsidR="00F645F0" w:rsidRPr="00E2770B" w:rsidRDefault="00F645F0" w:rsidP="007E1D8A">
      <w:pPr>
        <w:tabs>
          <w:tab w:val="left" w:pos="3240"/>
        </w:tabs>
        <w:spacing w:line="276" w:lineRule="auto"/>
        <w:rPr>
          <w:rFonts w:ascii="Arial Narrow" w:hAnsi="Arial Narrow"/>
          <w:sz w:val="27"/>
          <w:szCs w:val="27"/>
        </w:rPr>
      </w:pPr>
    </w:p>
    <w:p w:rsidR="00F645F0" w:rsidRPr="00E2770B" w:rsidRDefault="00F645F0" w:rsidP="007E1D8A">
      <w:pPr>
        <w:tabs>
          <w:tab w:val="left" w:pos="3240"/>
        </w:tabs>
        <w:spacing w:line="276" w:lineRule="auto"/>
        <w:jc w:val="center"/>
        <w:rPr>
          <w:rFonts w:ascii="Arial Narrow" w:hAnsi="Arial Narrow"/>
          <w:b/>
          <w:sz w:val="27"/>
          <w:szCs w:val="27"/>
        </w:rPr>
      </w:pPr>
      <w:r w:rsidRPr="00E2770B">
        <w:rPr>
          <w:rFonts w:ascii="Arial Narrow" w:hAnsi="Arial Narrow"/>
          <w:b/>
          <w:sz w:val="27"/>
          <w:szCs w:val="27"/>
        </w:rPr>
        <w:t>C O N S I D E R A N D O:</w:t>
      </w:r>
    </w:p>
    <w:p w:rsidR="00F645F0" w:rsidRPr="00E2770B" w:rsidRDefault="00F645F0" w:rsidP="007E1D8A">
      <w:pPr>
        <w:tabs>
          <w:tab w:val="left" w:pos="3240"/>
        </w:tabs>
        <w:spacing w:line="276" w:lineRule="auto"/>
        <w:rPr>
          <w:rFonts w:ascii="Arial Narrow" w:hAnsi="Arial Narrow"/>
          <w:sz w:val="27"/>
          <w:szCs w:val="27"/>
        </w:rPr>
      </w:pPr>
    </w:p>
    <w:p w:rsidR="00F645F0" w:rsidRPr="00E2770B" w:rsidRDefault="00F645F0" w:rsidP="00F645F0">
      <w:pPr>
        <w:spacing w:line="360" w:lineRule="auto"/>
        <w:ind w:firstLine="708"/>
        <w:jc w:val="both"/>
        <w:rPr>
          <w:rFonts w:ascii="Arial Narrow" w:hAnsi="Arial Narrow"/>
          <w:sz w:val="27"/>
          <w:szCs w:val="27"/>
        </w:rPr>
      </w:pPr>
      <w:r w:rsidRPr="00E2770B">
        <w:rPr>
          <w:rFonts w:ascii="Arial Narrow" w:hAnsi="Arial Narrow"/>
          <w:b/>
          <w:sz w:val="27"/>
          <w:szCs w:val="27"/>
        </w:rPr>
        <w:t>SEGUNDO.-</w:t>
      </w:r>
      <w:r w:rsidRPr="00E2770B">
        <w:rPr>
          <w:rFonts w:ascii="Arial Narrow" w:hAnsi="Arial Narrow"/>
          <w:sz w:val="27"/>
          <w:szCs w:val="27"/>
        </w:rPr>
        <w:t xml:space="preserve"> Que analizando de manera integral la demanda, se colige que la parte actora impugna </w:t>
      </w:r>
      <w:r w:rsidR="007E1D8A" w:rsidRPr="00E2770B">
        <w:rPr>
          <w:rFonts w:ascii="Arial Narrow" w:hAnsi="Arial Narrow"/>
          <w:sz w:val="27"/>
          <w:szCs w:val="27"/>
        </w:rPr>
        <w:t xml:space="preserve">la resolución emitida por el Oficial Calificador demandado, a través de la cual se le </w:t>
      </w:r>
      <w:r w:rsidRPr="00E2770B">
        <w:rPr>
          <w:rFonts w:ascii="Arial Narrow" w:hAnsi="Arial Narrow"/>
          <w:sz w:val="27"/>
          <w:szCs w:val="27"/>
        </w:rPr>
        <w:t>imp</w:t>
      </w:r>
      <w:r w:rsidR="007E1D8A" w:rsidRPr="00E2770B">
        <w:rPr>
          <w:rFonts w:ascii="Arial Narrow" w:hAnsi="Arial Narrow"/>
          <w:sz w:val="27"/>
          <w:szCs w:val="27"/>
        </w:rPr>
        <w:t xml:space="preserve">uso una </w:t>
      </w:r>
      <w:r w:rsidRPr="00E2770B">
        <w:rPr>
          <w:rFonts w:ascii="Arial Narrow" w:hAnsi="Arial Narrow"/>
          <w:sz w:val="27"/>
          <w:szCs w:val="27"/>
        </w:rPr>
        <w:t xml:space="preserve">multa </w:t>
      </w:r>
      <w:r w:rsidR="00D26890" w:rsidRPr="00E2770B">
        <w:rPr>
          <w:rFonts w:ascii="Arial Narrow" w:hAnsi="Arial Narrow"/>
          <w:sz w:val="27"/>
          <w:szCs w:val="27"/>
        </w:rPr>
        <w:t>…</w:t>
      </w:r>
      <w:r w:rsidRPr="00E2770B">
        <w:rPr>
          <w:rFonts w:ascii="Arial Narrow" w:hAnsi="Arial Narrow"/>
          <w:sz w:val="27"/>
          <w:szCs w:val="27"/>
        </w:rPr>
        <w:t>;</w:t>
      </w:r>
      <w:r w:rsidR="00052879" w:rsidRPr="00E2770B">
        <w:rPr>
          <w:rFonts w:ascii="Arial Narrow" w:hAnsi="Arial Narrow"/>
          <w:sz w:val="27"/>
          <w:szCs w:val="27"/>
        </w:rPr>
        <w:t xml:space="preserve"> y</w:t>
      </w:r>
      <w:r w:rsidR="007E1D8A" w:rsidRPr="00E2770B">
        <w:rPr>
          <w:rFonts w:ascii="Arial Narrow" w:hAnsi="Arial Narrow"/>
          <w:sz w:val="27"/>
          <w:szCs w:val="27"/>
        </w:rPr>
        <w:t>,</w:t>
      </w:r>
      <w:r w:rsidRPr="00E2770B">
        <w:rPr>
          <w:rFonts w:ascii="Arial Narrow" w:hAnsi="Arial Narrow"/>
          <w:sz w:val="27"/>
          <w:szCs w:val="27"/>
        </w:rPr>
        <w:t xml:space="preserve"> la existencia de l</w:t>
      </w:r>
      <w:r w:rsidR="007E1D8A" w:rsidRPr="00E2770B">
        <w:rPr>
          <w:rFonts w:ascii="Arial Narrow" w:hAnsi="Arial Narrow"/>
          <w:sz w:val="27"/>
          <w:szCs w:val="27"/>
        </w:rPr>
        <w:t xml:space="preserve">a resolución </w:t>
      </w:r>
      <w:r w:rsidRPr="00E2770B">
        <w:rPr>
          <w:rFonts w:ascii="Arial Narrow" w:hAnsi="Arial Narrow"/>
          <w:sz w:val="27"/>
          <w:szCs w:val="27"/>
        </w:rPr>
        <w:t>impugnad</w:t>
      </w:r>
      <w:r w:rsidR="007E1D8A" w:rsidRPr="00E2770B">
        <w:rPr>
          <w:rFonts w:ascii="Arial Narrow" w:hAnsi="Arial Narrow"/>
          <w:sz w:val="27"/>
          <w:szCs w:val="27"/>
        </w:rPr>
        <w:t xml:space="preserve">a </w:t>
      </w:r>
      <w:r w:rsidRPr="00E2770B">
        <w:rPr>
          <w:rFonts w:ascii="Arial Narrow" w:hAnsi="Arial Narrow"/>
          <w:sz w:val="27"/>
          <w:szCs w:val="27"/>
        </w:rPr>
        <w:t xml:space="preserve">se encuentra acreditada en autos de esta causa </w:t>
      </w:r>
      <w:r w:rsidR="00503AA7" w:rsidRPr="00E2770B">
        <w:rPr>
          <w:rFonts w:ascii="Arial Narrow" w:hAnsi="Arial Narrow"/>
          <w:sz w:val="27"/>
          <w:szCs w:val="27"/>
        </w:rPr>
        <w:t>con el</w:t>
      </w:r>
      <w:r w:rsidRPr="00E2770B">
        <w:rPr>
          <w:rFonts w:ascii="Arial Narrow" w:hAnsi="Arial Narrow" w:cs="Arial"/>
          <w:sz w:val="27"/>
          <w:szCs w:val="27"/>
        </w:rPr>
        <w:t xml:space="preserve"> recibo de pago </w:t>
      </w:r>
      <w:r w:rsidR="00D26890" w:rsidRPr="00E2770B">
        <w:rPr>
          <w:rFonts w:ascii="Arial Narrow" w:hAnsi="Arial Narrow" w:cs="Arial"/>
          <w:sz w:val="27"/>
          <w:szCs w:val="27"/>
        </w:rPr>
        <w:t>…</w:t>
      </w:r>
      <w:r w:rsidRPr="00E2770B">
        <w:rPr>
          <w:rFonts w:ascii="Arial Narrow" w:hAnsi="Arial Narrow" w:cs="Arial"/>
          <w:sz w:val="27"/>
          <w:szCs w:val="27"/>
        </w:rPr>
        <w:t xml:space="preserve"> </w:t>
      </w:r>
      <w:r w:rsidR="00503AA7" w:rsidRPr="00E2770B">
        <w:rPr>
          <w:rFonts w:ascii="Arial Narrow" w:hAnsi="Arial Narrow" w:cs="Arial"/>
          <w:sz w:val="27"/>
          <w:szCs w:val="27"/>
        </w:rPr>
        <w:t>probanza</w:t>
      </w:r>
      <w:r w:rsidRPr="00E2770B">
        <w:rPr>
          <w:rFonts w:ascii="Arial Narrow" w:hAnsi="Arial Narrow" w:cs="Arial"/>
          <w:sz w:val="27"/>
          <w:szCs w:val="27"/>
        </w:rPr>
        <w:t xml:space="preserve"> que forman parte del sumario</w:t>
      </w:r>
      <w:r w:rsidRPr="00E2770B">
        <w:rPr>
          <w:rFonts w:ascii="Arial Narrow" w:hAnsi="Arial Narrow"/>
          <w:sz w:val="27"/>
          <w:szCs w:val="27"/>
        </w:rPr>
        <w:t xml:space="preserve">. . . . . . . . . . . . . . . . . . . . . . . . . . . . . . . . . . . . </w:t>
      </w:r>
    </w:p>
    <w:p w:rsidR="00F645F0" w:rsidRPr="00E2770B" w:rsidRDefault="00F645F0" w:rsidP="00F645F0">
      <w:pPr>
        <w:spacing w:line="276" w:lineRule="auto"/>
        <w:jc w:val="both"/>
        <w:rPr>
          <w:rFonts w:ascii="Arial Narrow" w:hAnsi="Arial Narrow"/>
          <w:bCs/>
          <w:sz w:val="27"/>
          <w:szCs w:val="27"/>
        </w:rPr>
      </w:pPr>
    </w:p>
    <w:p w:rsidR="00A063D1" w:rsidRPr="00E2770B" w:rsidRDefault="00A063D1" w:rsidP="00A063D1">
      <w:pPr>
        <w:tabs>
          <w:tab w:val="left" w:pos="8364"/>
        </w:tabs>
        <w:spacing w:line="360" w:lineRule="auto"/>
        <w:ind w:right="-91" w:firstLine="708"/>
        <w:jc w:val="both"/>
        <w:rPr>
          <w:rFonts w:ascii="Arial Narrow" w:hAnsi="Arial Narrow"/>
          <w:sz w:val="27"/>
          <w:szCs w:val="27"/>
        </w:rPr>
      </w:pPr>
      <w:r w:rsidRPr="00E2770B">
        <w:rPr>
          <w:rFonts w:ascii="Arial Narrow" w:hAnsi="Arial Narrow"/>
          <w:b/>
          <w:bCs/>
          <w:sz w:val="27"/>
          <w:szCs w:val="27"/>
        </w:rPr>
        <w:t xml:space="preserve">TERCERO.- </w:t>
      </w:r>
      <w:r w:rsidRPr="00E2770B">
        <w:rPr>
          <w:rFonts w:ascii="Arial Narrow" w:hAnsi="Arial Narrow"/>
          <w:sz w:val="27"/>
          <w:szCs w:val="27"/>
        </w:rPr>
        <w:t xml:space="preserve">Que conforme a lo estipulado por los artículos 261 y 262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y de sobreseimiento previstas en estos artículos, respectivamente. . . . . . . . . . . . . . . . . . . . . . . . . .  . . . . . . . . . . . . . . . . . . . . . . . . . . . . </w:t>
      </w:r>
    </w:p>
    <w:p w:rsidR="00A063D1" w:rsidRPr="00E2770B" w:rsidRDefault="00A063D1" w:rsidP="00660856">
      <w:pPr>
        <w:spacing w:line="276" w:lineRule="auto"/>
        <w:jc w:val="both"/>
        <w:rPr>
          <w:rFonts w:ascii="Arial Narrow" w:hAnsi="Arial Narrow"/>
          <w:sz w:val="27"/>
          <w:szCs w:val="27"/>
        </w:rPr>
      </w:pPr>
    </w:p>
    <w:p w:rsidR="00A063D1" w:rsidRPr="00E2770B" w:rsidRDefault="00A063D1" w:rsidP="00A063D1">
      <w:pPr>
        <w:spacing w:line="360" w:lineRule="auto"/>
        <w:ind w:firstLine="708"/>
        <w:jc w:val="both"/>
        <w:rPr>
          <w:rFonts w:ascii="Arial Narrow" w:hAnsi="Arial Narrow" w:cs="Arial"/>
          <w:sz w:val="27"/>
          <w:szCs w:val="27"/>
        </w:rPr>
      </w:pPr>
      <w:r w:rsidRPr="00E2770B">
        <w:rPr>
          <w:rFonts w:ascii="Arial Narrow" w:hAnsi="Arial Narrow"/>
          <w:sz w:val="27"/>
          <w:szCs w:val="27"/>
        </w:rPr>
        <w:t>El Tesorero Municipal en la contestación de la demanda aduce que se actualiza la causal de improcedencia prevista en la fracción VI del artículo 261 del citado</w:t>
      </w:r>
      <w:r w:rsidRPr="00E2770B">
        <w:rPr>
          <w:rFonts w:ascii="Arial Narrow" w:hAnsi="Arial Narrow" w:cs="Arial"/>
          <w:sz w:val="27"/>
          <w:szCs w:val="27"/>
        </w:rPr>
        <w:t xml:space="preserve"> Código de Procedimiento y Justicia Administrativa, en virtud de que </w:t>
      </w:r>
      <w:r w:rsidRPr="00E2770B">
        <w:rPr>
          <w:rFonts w:ascii="Arial Narrow" w:hAnsi="Arial Narrow"/>
          <w:sz w:val="27"/>
          <w:szCs w:val="27"/>
        </w:rPr>
        <w:t xml:space="preserve">no elaboró el documento exhibido por el actor y solicita el sobreseimiento de la presente causa, </w:t>
      </w:r>
      <w:r w:rsidRPr="00E2770B">
        <w:rPr>
          <w:rFonts w:ascii="Arial Narrow" w:hAnsi="Arial Narrow"/>
          <w:sz w:val="27"/>
          <w:szCs w:val="27"/>
        </w:rPr>
        <w:lastRenderedPageBreak/>
        <w:t xml:space="preserve">ya que </w:t>
      </w:r>
      <w:r w:rsidRPr="00E2770B">
        <w:rPr>
          <w:rFonts w:ascii="Arial Narrow" w:hAnsi="Arial Narrow" w:cs="Arial"/>
          <w:sz w:val="27"/>
          <w:szCs w:val="27"/>
        </w:rPr>
        <w:t xml:space="preserve">en las constancias de autos no obra ningún auto emitido por esa autoridad, razón por el cual solicita el sobreseimiento del proceso. Causal de improcedencia que no se </w:t>
      </w:r>
      <w:r w:rsidRPr="00E2770B">
        <w:rPr>
          <w:rFonts w:ascii="Arial Narrow" w:hAnsi="Arial Narrow" w:cs="Arial"/>
          <w:b/>
          <w:sz w:val="27"/>
          <w:szCs w:val="27"/>
        </w:rPr>
        <w:t>CONFIGURA</w:t>
      </w:r>
      <w:r w:rsidRPr="00E2770B">
        <w:rPr>
          <w:rFonts w:ascii="Arial Narrow" w:hAnsi="Arial Narrow" w:cs="Arial"/>
          <w:sz w:val="27"/>
          <w:szCs w:val="27"/>
        </w:rPr>
        <w:t xml:space="preserve">, </w:t>
      </w:r>
      <w:r w:rsidRPr="00E2770B">
        <w:rPr>
          <w:rFonts w:ascii="Arial Narrow" w:hAnsi="Arial Narrow"/>
          <w:sz w:val="27"/>
          <w:szCs w:val="27"/>
        </w:rPr>
        <w:t xml:space="preserve">en razón de que el Tesorero Municipal niega haber emitido el acto impugnado, que consisten en la aplicación de la multa, por no haber elaborado el documento exhibido y es el caso que la parte actora no desvirtúo esa negación, puesto que en autos no obra medio de convicción que acredite que esta autoridad fiscal, haya realizado el recibo de pago, amén de que éste documento no constituye un acto administrativo, en razón de que no crea, declara, reconoce, transmite, modifica o extingue una situación jurídica individual y concreta, pues sólo es una constancia de que ya se llevó a cabo el pago y de que previamente a su expedición se dio la calificación de la infracción y de que se pagó la multa impugnada; en consecuencia, de los medios de prueba que obran en autos del sumario, se advierte que no se encuentra demostrada la existencia de algún acto emitido u ordenado por dicha autoridad fiscal, por ende, se concluye que se configura la causal de improcedencia prevista en el artículo 261, fracción VI, del aludido Código de Procedimiento y Justicia Administrativa y </w:t>
      </w:r>
      <w:r w:rsidRPr="00E2770B">
        <w:rPr>
          <w:rFonts w:ascii="Arial Narrow" w:hAnsi="Arial Narrow"/>
          <w:bCs/>
          <w:sz w:val="27"/>
          <w:szCs w:val="27"/>
        </w:rPr>
        <w:t>de acuerdo a lo estipulado por la fracción II del artículo 262</w:t>
      </w:r>
      <w:r w:rsidRPr="00E2770B">
        <w:rPr>
          <w:rFonts w:ascii="Arial Narrow" w:hAnsi="Arial Narrow"/>
          <w:sz w:val="27"/>
          <w:szCs w:val="27"/>
        </w:rPr>
        <w:t xml:space="preserve"> del mismo Ordenamiento Legal,</w:t>
      </w:r>
      <w:r w:rsidRPr="00E2770B">
        <w:rPr>
          <w:rFonts w:ascii="Arial Narrow" w:hAnsi="Arial Narrow"/>
          <w:bCs/>
          <w:sz w:val="27"/>
          <w:szCs w:val="27"/>
        </w:rPr>
        <w:t xml:space="preserve"> </w:t>
      </w:r>
      <w:r w:rsidRPr="00E2770B">
        <w:rPr>
          <w:rFonts w:ascii="Arial Narrow" w:hAnsi="Arial Narrow"/>
          <w:sz w:val="27"/>
          <w:szCs w:val="27"/>
        </w:rPr>
        <w:t>r</w:t>
      </w:r>
      <w:r w:rsidRPr="00E2770B">
        <w:rPr>
          <w:rFonts w:ascii="Arial Narrow" w:hAnsi="Arial Narrow"/>
          <w:bCs/>
          <w:sz w:val="27"/>
          <w:szCs w:val="27"/>
        </w:rPr>
        <w:t xml:space="preserve">esulta procedente sobreseer el proceso respecto al </w:t>
      </w:r>
      <w:r w:rsidRPr="00E2770B">
        <w:rPr>
          <w:rFonts w:ascii="Arial Narrow" w:hAnsi="Arial Narrow"/>
          <w:sz w:val="27"/>
          <w:szCs w:val="27"/>
        </w:rPr>
        <w:t xml:space="preserve">Tesorero Municipal. . . . . . . . . . . . . . . . .  . . . . . . . . . . . . . . . . . . . </w:t>
      </w:r>
    </w:p>
    <w:p w:rsidR="00A063D1" w:rsidRPr="00E2770B" w:rsidRDefault="00A063D1" w:rsidP="00A063D1">
      <w:pPr>
        <w:spacing w:line="276" w:lineRule="auto"/>
        <w:jc w:val="both"/>
        <w:rPr>
          <w:rFonts w:ascii="Arial Narrow" w:hAnsi="Arial Narrow" w:cs="Arial"/>
          <w:sz w:val="27"/>
          <w:szCs w:val="27"/>
        </w:rPr>
      </w:pPr>
    </w:p>
    <w:p w:rsidR="00FF624A" w:rsidRPr="00E2770B" w:rsidRDefault="00A063D1" w:rsidP="00A063D1">
      <w:pPr>
        <w:spacing w:line="360" w:lineRule="auto"/>
        <w:ind w:firstLine="708"/>
        <w:jc w:val="both"/>
        <w:rPr>
          <w:rFonts w:ascii="Arial Narrow" w:hAnsi="Arial Narrow"/>
          <w:sz w:val="27"/>
          <w:szCs w:val="27"/>
        </w:rPr>
      </w:pPr>
      <w:r w:rsidRPr="00E2770B">
        <w:rPr>
          <w:rFonts w:ascii="Arial Narrow" w:hAnsi="Arial Narrow"/>
          <w:sz w:val="27"/>
          <w:szCs w:val="27"/>
        </w:rPr>
        <w:t>El Oficial calificador demandado, no hace valer causal de improcedencia alguna y</w:t>
      </w:r>
      <w:r w:rsidRPr="00E2770B">
        <w:rPr>
          <w:rFonts w:ascii="Arial Narrow" w:hAnsi="Arial Narrow" w:cs="Arial"/>
          <w:sz w:val="27"/>
          <w:szCs w:val="27"/>
        </w:rPr>
        <w:t xml:space="preserve"> </w:t>
      </w:r>
      <w:r w:rsidRPr="00E2770B">
        <w:rPr>
          <w:rFonts w:ascii="Arial Narrow" w:hAnsi="Arial Narrow"/>
          <w:sz w:val="27"/>
          <w:szCs w:val="27"/>
        </w:rPr>
        <w:t xml:space="preserve">de autos </w:t>
      </w:r>
      <w:r w:rsidRPr="00E2770B">
        <w:rPr>
          <w:rFonts w:ascii="Arial Narrow" w:hAnsi="Arial Narrow" w:cs="Arial"/>
          <w:sz w:val="27"/>
          <w:szCs w:val="27"/>
        </w:rPr>
        <w:t xml:space="preserve">se </w:t>
      </w:r>
      <w:r w:rsidRPr="00E2770B">
        <w:rPr>
          <w:rFonts w:ascii="Arial Narrow" w:hAnsi="Arial Narrow"/>
          <w:sz w:val="27"/>
          <w:szCs w:val="27"/>
        </w:rPr>
        <w:t>advierte que no se actualiza ninguna otra de las previstas en el citado artículo 261 y además no se configura ninguna causal de sobreseimiento de las establecidas en el artículo 262 del mismo Ordenamiento, en el siguiente considerando</w:t>
      </w:r>
      <w:r w:rsidRPr="00E2770B">
        <w:rPr>
          <w:rFonts w:ascii="Arial Narrow" w:hAnsi="Arial Narrow" w:cs="Arial"/>
          <w:sz w:val="27"/>
          <w:szCs w:val="27"/>
        </w:rPr>
        <w:t xml:space="preserve"> </w:t>
      </w:r>
      <w:r w:rsidRPr="00E2770B">
        <w:rPr>
          <w:rFonts w:ascii="Arial Narrow" w:hAnsi="Arial Narrow"/>
          <w:sz w:val="27"/>
          <w:szCs w:val="27"/>
        </w:rPr>
        <w:t xml:space="preserve">se procede al estudio de los conceptos de impugnación esgrimidos en la demanda. . . . . . . . . . . . . . . . . . . . . . . . . . .  . . . . . . . . . . . . . . . . . . . . . . . . . . . . </w:t>
      </w:r>
      <w:r w:rsidRPr="00E2770B">
        <w:rPr>
          <w:rFonts w:ascii="Arial Narrow" w:hAnsi="Arial Narrow" w:cs="Arial"/>
          <w:sz w:val="27"/>
          <w:szCs w:val="27"/>
        </w:rPr>
        <w:t xml:space="preserve">. . . </w:t>
      </w:r>
      <w:r w:rsidR="00FF624A" w:rsidRPr="00E2770B">
        <w:rPr>
          <w:rFonts w:ascii="Arial Narrow" w:hAnsi="Arial Narrow"/>
          <w:sz w:val="27"/>
          <w:szCs w:val="27"/>
        </w:rPr>
        <w:t xml:space="preserve"> </w:t>
      </w:r>
    </w:p>
    <w:p w:rsidR="00FF624A" w:rsidRPr="00E2770B" w:rsidRDefault="00FF624A" w:rsidP="00A063D1">
      <w:pPr>
        <w:spacing w:line="276" w:lineRule="auto"/>
        <w:jc w:val="both"/>
        <w:rPr>
          <w:rFonts w:ascii="Arial Narrow" w:hAnsi="Arial Narrow"/>
          <w:sz w:val="27"/>
          <w:szCs w:val="27"/>
        </w:rPr>
      </w:pPr>
    </w:p>
    <w:p w:rsidR="00A063D1" w:rsidRPr="00E2770B" w:rsidRDefault="00F645F0" w:rsidP="00DA1D44">
      <w:pPr>
        <w:spacing w:line="360" w:lineRule="auto"/>
        <w:ind w:firstLine="708"/>
        <w:jc w:val="both"/>
        <w:rPr>
          <w:rFonts w:ascii="Arial Narrow" w:hAnsi="Arial Narrow"/>
          <w:sz w:val="27"/>
          <w:szCs w:val="27"/>
        </w:rPr>
      </w:pPr>
      <w:r w:rsidRPr="00E2770B">
        <w:rPr>
          <w:rFonts w:ascii="Arial Narrow" w:hAnsi="Arial Narrow"/>
          <w:b/>
          <w:sz w:val="27"/>
          <w:szCs w:val="27"/>
        </w:rPr>
        <w:t>CUARTO.-</w:t>
      </w:r>
      <w:r w:rsidRPr="00E2770B">
        <w:rPr>
          <w:rFonts w:ascii="Arial Narrow" w:hAnsi="Arial Narrow"/>
          <w:sz w:val="27"/>
          <w:szCs w:val="27"/>
        </w:rPr>
        <w:t xml:space="preserve"> Que la parte actora en</w:t>
      </w:r>
      <w:r w:rsidR="00213F78" w:rsidRPr="00E2770B">
        <w:rPr>
          <w:rFonts w:ascii="Arial Narrow" w:hAnsi="Arial Narrow"/>
          <w:sz w:val="27"/>
          <w:szCs w:val="27"/>
        </w:rPr>
        <w:t xml:space="preserve"> su primer concepto de impugnación </w:t>
      </w:r>
      <w:r w:rsidRPr="00E2770B">
        <w:rPr>
          <w:rFonts w:ascii="Arial Narrow" w:hAnsi="Arial Narrow"/>
          <w:sz w:val="27"/>
          <w:szCs w:val="27"/>
        </w:rPr>
        <w:t xml:space="preserve">alega en lo toral que </w:t>
      </w:r>
      <w:r w:rsidR="00A063D1" w:rsidRPr="00E2770B">
        <w:rPr>
          <w:rFonts w:ascii="Arial Narrow" w:hAnsi="Arial Narrow"/>
          <w:sz w:val="27"/>
          <w:szCs w:val="27"/>
        </w:rPr>
        <w:t xml:space="preserve">el Arbitro Calificador </w:t>
      </w:r>
      <w:r w:rsidR="005A3B49" w:rsidRPr="00E2770B">
        <w:rPr>
          <w:rFonts w:ascii="Arial Narrow" w:hAnsi="Arial Narrow"/>
          <w:sz w:val="27"/>
          <w:szCs w:val="27"/>
        </w:rPr>
        <w:t>no emitió por escrito resolución alguna para darle certeza jurídica de que siguió el procedimiento establecido</w:t>
      </w:r>
      <w:r w:rsidR="00B335BD" w:rsidRPr="00E2770B">
        <w:rPr>
          <w:rFonts w:ascii="Arial Narrow" w:hAnsi="Arial Narrow"/>
          <w:sz w:val="27"/>
          <w:szCs w:val="27"/>
        </w:rPr>
        <w:t xml:space="preserve"> y</w:t>
      </w:r>
      <w:r w:rsidR="005A3B49" w:rsidRPr="00E2770B">
        <w:rPr>
          <w:rFonts w:ascii="Arial Narrow" w:hAnsi="Arial Narrow"/>
          <w:sz w:val="27"/>
          <w:szCs w:val="27"/>
        </w:rPr>
        <w:t xml:space="preserve"> </w:t>
      </w:r>
      <w:r w:rsidR="00DD32BE" w:rsidRPr="00E2770B">
        <w:rPr>
          <w:rFonts w:ascii="Arial Narrow" w:hAnsi="Arial Narrow"/>
          <w:sz w:val="27"/>
          <w:szCs w:val="27"/>
        </w:rPr>
        <w:t>suponiendo sin conceder que se aceptara que se emitiera resolución verbal</w:t>
      </w:r>
      <w:r w:rsidR="00B335BD" w:rsidRPr="00E2770B">
        <w:rPr>
          <w:rFonts w:ascii="Arial Narrow" w:hAnsi="Arial Narrow"/>
          <w:sz w:val="27"/>
          <w:szCs w:val="27"/>
        </w:rPr>
        <w:t>,</w:t>
      </w:r>
      <w:r w:rsidR="00DD32BE" w:rsidRPr="00E2770B">
        <w:rPr>
          <w:rFonts w:ascii="Arial Narrow" w:hAnsi="Arial Narrow"/>
          <w:sz w:val="27"/>
          <w:szCs w:val="27"/>
        </w:rPr>
        <w:t xml:space="preserve"> se omitió observar las formalidades legales</w:t>
      </w:r>
      <w:r w:rsidR="00472055" w:rsidRPr="00E2770B">
        <w:rPr>
          <w:rFonts w:ascii="Arial Narrow" w:hAnsi="Arial Narrow"/>
          <w:sz w:val="27"/>
          <w:szCs w:val="27"/>
        </w:rPr>
        <w:t>, puesto que en ningún momento se le hizo saber el motivo de la arbitraria detención;</w:t>
      </w:r>
      <w:r w:rsidR="00DD32BE" w:rsidRPr="00E2770B">
        <w:rPr>
          <w:rFonts w:ascii="Arial Narrow" w:hAnsi="Arial Narrow"/>
          <w:sz w:val="27"/>
          <w:szCs w:val="27"/>
        </w:rPr>
        <w:t xml:space="preserve"> </w:t>
      </w:r>
      <w:r w:rsidR="00472055" w:rsidRPr="00E2770B">
        <w:rPr>
          <w:rFonts w:ascii="Arial Narrow" w:hAnsi="Arial Narrow"/>
          <w:sz w:val="27"/>
          <w:szCs w:val="27"/>
        </w:rPr>
        <w:t xml:space="preserve">y, la multa que se le impuso esta indebidamente fundada y </w:t>
      </w:r>
      <w:r w:rsidR="00472055" w:rsidRPr="00E2770B">
        <w:rPr>
          <w:rFonts w:ascii="Arial Narrow" w:hAnsi="Arial Narrow"/>
          <w:sz w:val="27"/>
          <w:szCs w:val="27"/>
        </w:rPr>
        <w:lastRenderedPageBreak/>
        <w:t>motivada; que el último párrafo del artículo 7° de la Constitución Política para el Estado de Guanajuato, [transcribe lo conducente],</w:t>
      </w:r>
      <w:r w:rsidR="00DA1D44" w:rsidRPr="00E2770B">
        <w:rPr>
          <w:rFonts w:ascii="Arial Narrow" w:hAnsi="Arial Narrow"/>
          <w:sz w:val="27"/>
          <w:szCs w:val="27"/>
        </w:rPr>
        <w:t xml:space="preserve"> </w:t>
      </w:r>
      <w:r w:rsidR="00472055" w:rsidRPr="00E2770B">
        <w:rPr>
          <w:rFonts w:ascii="Arial Narrow" w:hAnsi="Arial Narrow"/>
          <w:sz w:val="27"/>
          <w:szCs w:val="27"/>
        </w:rPr>
        <w:t xml:space="preserve">dispone que la resolución por la cual se imponga una sanción, debe comunicarse por escrito al infractor, precisando los motivos los fundamentos de hecho y de derecho, que tuvo la autoridad para estimar la infracción a las leyes aplicables al caso concreto, situación que nunca ocurrió, </w:t>
      </w:r>
      <w:r w:rsidR="004F3E8A" w:rsidRPr="00E2770B">
        <w:rPr>
          <w:rFonts w:ascii="Arial Narrow" w:hAnsi="Arial Narrow"/>
          <w:sz w:val="27"/>
          <w:szCs w:val="27"/>
        </w:rPr>
        <w:t>pues únicamente se le entrego el recibo, concluyendo que el caso particular encuadra en el supuesto previsto por la norma legal invocada como fundamento para determinar la multa que se le impuso; que es omiso en señalar el por qué opuso resistencia al momento de la detención, o bien, porque directa o indirectamente la acción de los elementos de policía en el cumplimiento de su deber, así como las razones por la cuales uso la fuerza o violencia en contra del elemento de tránsito, por lo que no establece las bases sólidas que constituyen las consideraciones de hecho y de derecho</w:t>
      </w:r>
      <w:r w:rsidR="00BC4084" w:rsidRPr="00E2770B">
        <w:rPr>
          <w:rFonts w:ascii="Arial Narrow" w:hAnsi="Arial Narrow"/>
          <w:sz w:val="27"/>
          <w:szCs w:val="27"/>
        </w:rPr>
        <w:t xml:space="preserve">; </w:t>
      </w:r>
      <w:r w:rsidR="001616A6" w:rsidRPr="00E2770B">
        <w:rPr>
          <w:rFonts w:ascii="Arial Narrow" w:hAnsi="Arial Narrow"/>
          <w:sz w:val="27"/>
          <w:szCs w:val="27"/>
        </w:rPr>
        <w:t xml:space="preserve">concluyendo que la sanción interpuesta por el Oficial Calificador es ilegal, en virtud de que fue omiso en cumplir con los requisitos formales exigidos </w:t>
      </w:r>
      <w:r w:rsidR="00BC4084" w:rsidRPr="00E2770B">
        <w:rPr>
          <w:rFonts w:ascii="Arial Narrow" w:hAnsi="Arial Narrow"/>
          <w:sz w:val="27"/>
          <w:szCs w:val="27"/>
        </w:rPr>
        <w:t>en las leyes, concretamente el por qué</w:t>
      </w:r>
      <w:r w:rsidR="001616A6" w:rsidRPr="00E2770B">
        <w:rPr>
          <w:rFonts w:ascii="Arial Narrow" w:hAnsi="Arial Narrow"/>
          <w:sz w:val="27"/>
          <w:szCs w:val="27"/>
        </w:rPr>
        <w:t xml:space="preserve"> el acto no se encuentra debidamente fundado ni motivado ni se realizó por escrito; </w:t>
      </w:r>
      <w:r w:rsidR="00BC4084" w:rsidRPr="00E2770B">
        <w:rPr>
          <w:rFonts w:ascii="Arial Narrow" w:hAnsi="Arial Narrow"/>
          <w:sz w:val="27"/>
          <w:szCs w:val="27"/>
        </w:rPr>
        <w:t>así como que no se le respeto su garantía de audiencia, como tampoco la de legalidad y de debido proceso, por lo tanto, dicho acto no cumple con los elementos de validez que se mencionan en los artículos 137 y 138 del Código de Procedimiento y Justicia Administrativa para el Estado y los Municipios de Guanajuato.</w:t>
      </w:r>
      <w:r w:rsidRPr="00E2770B">
        <w:rPr>
          <w:rFonts w:ascii="Arial Narrow" w:hAnsi="Arial Narrow"/>
          <w:sz w:val="27"/>
          <w:szCs w:val="27"/>
        </w:rPr>
        <w:t xml:space="preserve"> En tanto, que el Oficial Calificador</w:t>
      </w:r>
      <w:r w:rsidR="000E0ABE" w:rsidRPr="00E2770B">
        <w:rPr>
          <w:rFonts w:ascii="Arial Narrow" w:hAnsi="Arial Narrow"/>
          <w:sz w:val="27"/>
          <w:szCs w:val="27"/>
        </w:rPr>
        <w:t xml:space="preserve"> </w:t>
      </w:r>
      <w:r w:rsidR="00F7750C" w:rsidRPr="00E2770B">
        <w:rPr>
          <w:rFonts w:ascii="Arial Narrow" w:hAnsi="Arial Narrow"/>
          <w:sz w:val="27"/>
          <w:szCs w:val="27"/>
        </w:rPr>
        <w:t>en la contestación de</w:t>
      </w:r>
      <w:r w:rsidRPr="00E2770B">
        <w:rPr>
          <w:rFonts w:ascii="Arial Narrow" w:hAnsi="Arial Narrow"/>
          <w:sz w:val="27"/>
          <w:szCs w:val="27"/>
        </w:rPr>
        <w:t xml:space="preserve"> la dema</w:t>
      </w:r>
      <w:r w:rsidR="00F7750C" w:rsidRPr="00E2770B">
        <w:rPr>
          <w:rFonts w:ascii="Arial Narrow" w:hAnsi="Arial Narrow"/>
          <w:sz w:val="27"/>
          <w:szCs w:val="27"/>
        </w:rPr>
        <w:t xml:space="preserve">nda aduce </w:t>
      </w:r>
      <w:r w:rsidRPr="00E2770B">
        <w:rPr>
          <w:rFonts w:ascii="Arial Narrow" w:hAnsi="Arial Narrow"/>
          <w:sz w:val="27"/>
          <w:szCs w:val="27"/>
        </w:rPr>
        <w:t>en lo esencial</w:t>
      </w:r>
      <w:r w:rsidR="00F7750C" w:rsidRPr="00E2770B">
        <w:rPr>
          <w:rFonts w:ascii="Arial Narrow" w:hAnsi="Arial Narrow"/>
          <w:sz w:val="27"/>
          <w:szCs w:val="27"/>
        </w:rPr>
        <w:t xml:space="preserve">, que este concepto de impugnación es ineficaz, ya que como se desprende de los hechos narrados en el escrito inicial, fue en base al Reglamento aplicable que al actor le fue </w:t>
      </w:r>
      <w:r w:rsidR="00DA1D44" w:rsidRPr="00E2770B">
        <w:rPr>
          <w:rFonts w:ascii="Arial Narrow" w:hAnsi="Arial Narrow"/>
          <w:sz w:val="27"/>
          <w:szCs w:val="27"/>
        </w:rPr>
        <w:t>impuest</w:t>
      </w:r>
      <w:r w:rsidR="00F7750C" w:rsidRPr="00E2770B">
        <w:rPr>
          <w:rFonts w:ascii="Arial Narrow" w:hAnsi="Arial Narrow"/>
          <w:sz w:val="27"/>
          <w:szCs w:val="27"/>
        </w:rPr>
        <w:t>a</w:t>
      </w:r>
      <w:r w:rsidR="00DA1D44" w:rsidRPr="00E2770B">
        <w:rPr>
          <w:rFonts w:ascii="Arial Narrow" w:hAnsi="Arial Narrow"/>
          <w:sz w:val="27"/>
          <w:szCs w:val="27"/>
        </w:rPr>
        <w:t xml:space="preserve"> una sanción por violaciones en flagrancia, lo que está demostrado con la boleta de control que es anexa a la demanda, pus se deprenden las circunstancias, los motivos y los razonamientos por los que resultó infraccionado el actor. </w:t>
      </w:r>
      <w:r w:rsidRPr="00E2770B">
        <w:rPr>
          <w:rFonts w:ascii="Arial Narrow" w:hAnsi="Arial Narrow"/>
          <w:sz w:val="27"/>
          <w:szCs w:val="27"/>
        </w:rPr>
        <w:t>.</w:t>
      </w:r>
      <w:r w:rsidRPr="00E2770B">
        <w:rPr>
          <w:rFonts w:ascii="Arial Narrow" w:hAnsi="Arial Narrow" w:cs="Arial"/>
          <w:sz w:val="27"/>
          <w:szCs w:val="27"/>
        </w:rPr>
        <w:t xml:space="preserve"> . . . . . . . . . . . . </w:t>
      </w:r>
      <w:r w:rsidR="000E0ABE" w:rsidRPr="00E2770B">
        <w:rPr>
          <w:rFonts w:ascii="Arial Narrow" w:hAnsi="Arial Narrow" w:cs="Arial"/>
          <w:sz w:val="27"/>
          <w:szCs w:val="27"/>
        </w:rPr>
        <w:t xml:space="preserve">. . . . . . </w:t>
      </w:r>
      <w:r w:rsidR="00A063D1" w:rsidRPr="00E2770B">
        <w:rPr>
          <w:rFonts w:ascii="Arial Narrow" w:hAnsi="Arial Narrow"/>
          <w:sz w:val="27"/>
          <w:szCs w:val="27"/>
        </w:rPr>
        <w:t xml:space="preserve">. . . . . . . . . . . . . . . . . . . . . . . . . . . . . . </w:t>
      </w:r>
    </w:p>
    <w:p w:rsidR="004551C1" w:rsidRPr="00E2770B" w:rsidRDefault="004551C1" w:rsidP="00DA1D44">
      <w:pPr>
        <w:spacing w:line="276" w:lineRule="auto"/>
        <w:jc w:val="both"/>
        <w:rPr>
          <w:rFonts w:ascii="Arial Narrow" w:hAnsi="Arial Narrow"/>
          <w:sz w:val="27"/>
          <w:szCs w:val="27"/>
        </w:rPr>
      </w:pPr>
    </w:p>
    <w:p w:rsidR="00F645F0" w:rsidRPr="00E2770B" w:rsidRDefault="000E0ABE" w:rsidP="00FD5EA0">
      <w:pPr>
        <w:spacing w:line="360" w:lineRule="auto"/>
        <w:ind w:firstLine="567"/>
        <w:jc w:val="both"/>
        <w:rPr>
          <w:rFonts w:ascii="Arial Narrow" w:hAnsi="Arial Narrow" w:cs="Arial"/>
          <w:sz w:val="27"/>
          <w:szCs w:val="27"/>
        </w:rPr>
      </w:pPr>
      <w:r w:rsidRPr="00E2770B">
        <w:rPr>
          <w:rFonts w:ascii="Arial Narrow" w:hAnsi="Arial Narrow"/>
          <w:sz w:val="27"/>
          <w:szCs w:val="27"/>
        </w:rPr>
        <w:t>Es</w:t>
      </w:r>
      <w:r w:rsidR="00F645F0" w:rsidRPr="00E2770B">
        <w:rPr>
          <w:rFonts w:ascii="Arial Narrow" w:hAnsi="Arial Narrow"/>
          <w:sz w:val="27"/>
          <w:szCs w:val="27"/>
        </w:rPr>
        <w:t xml:space="preserve"> </w:t>
      </w:r>
      <w:r w:rsidR="00F645F0" w:rsidRPr="00E2770B">
        <w:rPr>
          <w:rFonts w:ascii="Arial Narrow" w:hAnsi="Arial Narrow"/>
          <w:b/>
          <w:sz w:val="27"/>
          <w:szCs w:val="27"/>
        </w:rPr>
        <w:t>FUNDADO</w:t>
      </w:r>
      <w:r w:rsidR="00F645F0" w:rsidRPr="00E2770B">
        <w:rPr>
          <w:rFonts w:ascii="Arial Narrow" w:hAnsi="Arial Narrow"/>
          <w:sz w:val="27"/>
          <w:szCs w:val="27"/>
        </w:rPr>
        <w:t xml:space="preserve"> est</w:t>
      </w:r>
      <w:r w:rsidRPr="00E2770B">
        <w:rPr>
          <w:rFonts w:ascii="Arial Narrow" w:hAnsi="Arial Narrow"/>
          <w:sz w:val="27"/>
          <w:szCs w:val="27"/>
        </w:rPr>
        <w:t>e</w:t>
      </w:r>
      <w:r w:rsidR="00F645F0" w:rsidRPr="00E2770B">
        <w:rPr>
          <w:rFonts w:ascii="Arial Narrow" w:hAnsi="Arial Narrow"/>
          <w:sz w:val="27"/>
          <w:szCs w:val="27"/>
        </w:rPr>
        <w:t xml:space="preserve"> concepto de impugnación, en mérito de las siguientes razones lógicas y jurídicas:</w:t>
      </w:r>
      <w:r w:rsidR="00F645F0" w:rsidRPr="00E2770B">
        <w:rPr>
          <w:rFonts w:ascii="Arial Narrow" w:hAnsi="Arial Narrow" w:cs="Arial"/>
          <w:sz w:val="27"/>
          <w:szCs w:val="27"/>
        </w:rPr>
        <w:t xml:space="preserve"> . . . . . . . . . . . . . . . . .</w:t>
      </w:r>
      <w:r w:rsidR="00F645F0" w:rsidRPr="00E2770B">
        <w:rPr>
          <w:rFonts w:ascii="Arial Narrow" w:hAnsi="Arial Narrow"/>
          <w:bCs/>
          <w:sz w:val="27"/>
          <w:szCs w:val="27"/>
        </w:rPr>
        <w:t xml:space="preserve"> . . . . . .</w:t>
      </w:r>
      <w:r w:rsidR="00F645F0" w:rsidRPr="00E2770B">
        <w:rPr>
          <w:rFonts w:ascii="Arial Narrow" w:hAnsi="Arial Narrow" w:cs="Arial"/>
          <w:sz w:val="27"/>
          <w:szCs w:val="27"/>
        </w:rPr>
        <w:t xml:space="preserve"> . . . . . . . . . . . </w:t>
      </w:r>
      <w:r w:rsidR="00EC2355" w:rsidRPr="00E2770B">
        <w:rPr>
          <w:rFonts w:ascii="Arial Narrow" w:hAnsi="Arial Narrow" w:cs="Arial"/>
          <w:sz w:val="27"/>
          <w:szCs w:val="27"/>
        </w:rPr>
        <w:t xml:space="preserve">  . . . . . </w:t>
      </w:r>
      <w:r w:rsidR="00F645F0" w:rsidRPr="00E2770B">
        <w:rPr>
          <w:rFonts w:ascii="Arial Narrow" w:hAnsi="Arial Narrow" w:cs="Arial"/>
          <w:sz w:val="27"/>
          <w:szCs w:val="27"/>
        </w:rPr>
        <w:t xml:space="preserve">. </w:t>
      </w:r>
    </w:p>
    <w:p w:rsidR="00FD5EA0" w:rsidRPr="00E2770B" w:rsidRDefault="00FD5EA0" w:rsidP="00FD5EA0">
      <w:pPr>
        <w:spacing w:line="276" w:lineRule="auto"/>
        <w:jc w:val="both"/>
        <w:rPr>
          <w:rFonts w:ascii="Arial Narrow" w:hAnsi="Arial Narrow"/>
          <w:sz w:val="27"/>
          <w:szCs w:val="27"/>
        </w:rPr>
      </w:pPr>
    </w:p>
    <w:p w:rsidR="00FD5EA0" w:rsidRPr="00E2770B" w:rsidRDefault="00FD5EA0" w:rsidP="00FD5EA0">
      <w:pPr>
        <w:spacing w:line="360" w:lineRule="auto"/>
        <w:ind w:firstLine="567"/>
        <w:jc w:val="both"/>
        <w:rPr>
          <w:rFonts w:ascii="Arial Narrow" w:hAnsi="Arial Narrow" w:cs="Arial"/>
          <w:sz w:val="27"/>
          <w:szCs w:val="27"/>
        </w:rPr>
      </w:pPr>
      <w:r w:rsidRPr="00E2770B">
        <w:rPr>
          <w:rFonts w:ascii="Arial Narrow" w:hAnsi="Arial Narrow"/>
          <w:sz w:val="27"/>
          <w:szCs w:val="27"/>
        </w:rPr>
        <w:t xml:space="preserve">En principio, se impone precisar que el acto impugnado tiene la presunción de legalidad y el presunto responsable tiene la presunción de inocencia, de modo que </w:t>
      </w:r>
      <w:r w:rsidRPr="00E2770B">
        <w:rPr>
          <w:rFonts w:ascii="Arial Narrow" w:hAnsi="Arial Narrow"/>
          <w:sz w:val="27"/>
          <w:szCs w:val="27"/>
        </w:rPr>
        <w:lastRenderedPageBreak/>
        <w:t xml:space="preserve">bajo esta premisa, la autoridad tiene la carga de la prueba a fin de acreditar la comisión de la falta administrativa que le imputa al justiciable, por ello, en la especie, tiene que demostrar que el actor desplegó dos conductas; que opuso resistencia o impidió directa o indirectamente, la acción de los Cuerpos de Seguridad Pública Municipal en cumplimiento de su deber y que hizo uso de la fuerza o violencia en contra de la autoridad. . . . . . . . . . . . . . . . . . . . . . . . . . . . . . . . .  . . . . . . . . . . . . . . . . . </w:t>
      </w:r>
    </w:p>
    <w:p w:rsidR="00EC2355" w:rsidRPr="00E2770B" w:rsidRDefault="00EC2355" w:rsidP="00F35818">
      <w:pPr>
        <w:spacing w:line="276" w:lineRule="auto"/>
        <w:jc w:val="both"/>
        <w:rPr>
          <w:rFonts w:ascii="Arial Narrow" w:hAnsi="Arial Narrow" w:cs="Arial"/>
          <w:sz w:val="27"/>
          <w:szCs w:val="27"/>
        </w:rPr>
      </w:pPr>
    </w:p>
    <w:p w:rsidR="00DA1D44" w:rsidRPr="00E2770B" w:rsidRDefault="00FD5EA0" w:rsidP="00FD5EA0">
      <w:pPr>
        <w:spacing w:line="360" w:lineRule="auto"/>
        <w:ind w:firstLine="567"/>
        <w:jc w:val="both"/>
        <w:rPr>
          <w:rFonts w:ascii="Arial Narrow" w:hAnsi="Arial Narrow" w:cs="Arial"/>
          <w:bCs/>
          <w:sz w:val="27"/>
          <w:szCs w:val="27"/>
          <w:lang w:val="es-MX"/>
        </w:rPr>
      </w:pPr>
      <w:r w:rsidRPr="00E2770B">
        <w:rPr>
          <w:rFonts w:ascii="Arial Narrow" w:hAnsi="Arial Narrow"/>
          <w:sz w:val="27"/>
          <w:szCs w:val="27"/>
        </w:rPr>
        <w:t xml:space="preserve">En segundo lugar, es importante señalar que </w:t>
      </w:r>
      <w:r w:rsidR="00E95FE2" w:rsidRPr="00E2770B">
        <w:rPr>
          <w:rFonts w:ascii="Arial Narrow" w:hAnsi="Arial Narrow"/>
          <w:sz w:val="27"/>
          <w:szCs w:val="27"/>
        </w:rPr>
        <w:t>de</w:t>
      </w:r>
      <w:r w:rsidR="00DA1D44" w:rsidRPr="00E2770B">
        <w:rPr>
          <w:rFonts w:ascii="Arial Narrow" w:hAnsi="Arial Narrow"/>
          <w:sz w:val="27"/>
          <w:szCs w:val="27"/>
          <w:lang w:val="es-MX"/>
        </w:rPr>
        <w:t xml:space="preserve"> las </w:t>
      </w:r>
      <w:r w:rsidR="0019660E" w:rsidRPr="00E2770B">
        <w:rPr>
          <w:rFonts w:ascii="Arial Narrow" w:hAnsi="Arial Narrow"/>
          <w:sz w:val="27"/>
          <w:szCs w:val="27"/>
          <w:lang w:val="es-MX"/>
        </w:rPr>
        <w:t>constancias que obran</w:t>
      </w:r>
      <w:r w:rsidR="00DA1D44" w:rsidRPr="00E2770B">
        <w:rPr>
          <w:rFonts w:ascii="Arial Narrow" w:hAnsi="Arial Narrow"/>
          <w:sz w:val="27"/>
          <w:szCs w:val="27"/>
          <w:lang w:val="es-MX"/>
        </w:rPr>
        <w:t xml:space="preserve"> en autos se advierte que el Oficial Calificador demandado le impone al justiciable una sanción consistente en multa </w:t>
      </w:r>
      <w:r w:rsidR="00D26890" w:rsidRPr="00E2770B">
        <w:rPr>
          <w:rFonts w:ascii="Arial Narrow" w:hAnsi="Arial Narrow"/>
          <w:sz w:val="27"/>
          <w:szCs w:val="27"/>
          <w:lang w:val="es-MX"/>
        </w:rPr>
        <w:t>…</w:t>
      </w:r>
      <w:r w:rsidR="00DA1D44" w:rsidRPr="00E2770B">
        <w:rPr>
          <w:rFonts w:ascii="Arial Narrow" w:hAnsi="Arial Narrow"/>
          <w:sz w:val="27"/>
          <w:szCs w:val="27"/>
          <w:lang w:val="es-MX"/>
        </w:rPr>
        <w:t xml:space="preserve">, por </w:t>
      </w:r>
      <w:r w:rsidR="00DA1D44" w:rsidRPr="00E2770B">
        <w:rPr>
          <w:rFonts w:ascii="Arial Narrow" w:hAnsi="Arial Narrow" w:cs="Arial"/>
          <w:sz w:val="27"/>
          <w:szCs w:val="27"/>
          <w:lang w:val="es-MX"/>
        </w:rPr>
        <w:t xml:space="preserve">infringir el artículo </w:t>
      </w:r>
      <w:r w:rsidR="0019660E" w:rsidRPr="00E2770B">
        <w:rPr>
          <w:rFonts w:ascii="Arial Narrow" w:hAnsi="Arial Narrow" w:cs="Arial"/>
          <w:sz w:val="27"/>
          <w:szCs w:val="27"/>
          <w:lang w:val="es-MX"/>
        </w:rPr>
        <w:t>14 fracciones IX y X</w:t>
      </w:r>
      <w:r w:rsidR="00DA1D44" w:rsidRPr="00E2770B">
        <w:rPr>
          <w:rFonts w:ascii="Arial Narrow" w:hAnsi="Arial Narrow" w:cs="Arial"/>
          <w:sz w:val="27"/>
          <w:szCs w:val="27"/>
          <w:lang w:val="es-MX"/>
        </w:rPr>
        <w:t xml:space="preserve"> del </w:t>
      </w:r>
      <w:r w:rsidR="0019660E" w:rsidRPr="00E2770B">
        <w:rPr>
          <w:rFonts w:ascii="Arial Narrow" w:hAnsi="Arial Narrow" w:cs="Arial"/>
          <w:bCs/>
          <w:sz w:val="27"/>
          <w:szCs w:val="27"/>
          <w:lang w:val="es-MX"/>
        </w:rPr>
        <w:t>Reglamento de Policía para el Municipio de León, Guanajuato</w:t>
      </w:r>
      <w:r w:rsidR="00DA1D44" w:rsidRPr="00E2770B">
        <w:rPr>
          <w:rFonts w:ascii="Arial Narrow" w:hAnsi="Arial Narrow"/>
          <w:sz w:val="27"/>
          <w:szCs w:val="27"/>
          <w:lang w:val="es-MX"/>
        </w:rPr>
        <w:t xml:space="preserve">, </w:t>
      </w:r>
      <w:r w:rsidR="00481EC1" w:rsidRPr="00E2770B">
        <w:rPr>
          <w:rFonts w:ascii="Arial Narrow" w:hAnsi="Arial Narrow" w:cs="Arial"/>
          <w:sz w:val="27"/>
          <w:szCs w:val="27"/>
          <w:lang w:val="es-MX"/>
        </w:rPr>
        <w:t xml:space="preserve">por “Oponer resistencia o impedir, directa o indirectamente, la acción de los Cuerpos” y por “Hacer uso de la fuerza o violencia en contra de la autoridad”, respectivamente; </w:t>
      </w:r>
      <w:r w:rsidR="00DA1D44" w:rsidRPr="00E2770B">
        <w:rPr>
          <w:rFonts w:ascii="Arial Narrow" w:hAnsi="Arial Narrow"/>
          <w:sz w:val="27"/>
          <w:szCs w:val="27"/>
          <w:lang w:val="es-MX"/>
        </w:rPr>
        <w:t xml:space="preserve">mientras que, el actor expresa que el Oficial Calificador no emitió la resolución por escrito y suponiendo si conceder que se admitiera la resolución verbal, no se siguieron la formalidades legales. </w:t>
      </w:r>
      <w:r w:rsidR="00DA1D44" w:rsidRPr="00E2770B">
        <w:rPr>
          <w:rFonts w:ascii="Arial Narrow" w:hAnsi="Arial Narrow" w:cs="Arial"/>
          <w:sz w:val="27"/>
          <w:szCs w:val="27"/>
          <w:lang w:val="es-MX"/>
        </w:rPr>
        <w:t xml:space="preserve">. . . . . </w:t>
      </w:r>
      <w:r w:rsidR="00D26890" w:rsidRPr="00E2770B">
        <w:rPr>
          <w:rFonts w:ascii="Arial Narrow" w:hAnsi="Arial Narrow" w:cs="Arial"/>
          <w:sz w:val="27"/>
          <w:szCs w:val="27"/>
          <w:lang w:val="es-MX"/>
        </w:rPr>
        <w:t xml:space="preserve">. . . . . </w:t>
      </w:r>
      <w:r w:rsidR="00D26890" w:rsidRPr="00E2770B">
        <w:rPr>
          <w:rFonts w:ascii="Arial Narrow" w:hAnsi="Arial Narrow" w:cs="Arial"/>
          <w:sz w:val="27"/>
          <w:szCs w:val="27"/>
          <w:lang w:val="es-MX"/>
        </w:rPr>
        <w:t>. . . . . . . . .</w:t>
      </w:r>
      <w:r w:rsidR="00D26890" w:rsidRPr="00E2770B">
        <w:rPr>
          <w:rFonts w:ascii="Arial Narrow" w:hAnsi="Arial Narrow" w:cs="Arial"/>
          <w:sz w:val="27"/>
          <w:szCs w:val="27"/>
          <w:lang w:val="es-MX"/>
        </w:rPr>
        <w:t xml:space="preserve"> </w:t>
      </w:r>
      <w:r w:rsidR="00D26890" w:rsidRPr="00E2770B">
        <w:rPr>
          <w:rFonts w:ascii="Arial Narrow" w:hAnsi="Arial Narrow" w:cs="Arial"/>
          <w:sz w:val="27"/>
          <w:szCs w:val="27"/>
          <w:lang w:val="es-MX"/>
        </w:rPr>
        <w:t>. . . . . . . . .</w:t>
      </w:r>
      <w:r w:rsidR="00D26890" w:rsidRPr="00E2770B">
        <w:rPr>
          <w:rFonts w:ascii="Arial Narrow" w:hAnsi="Arial Narrow" w:cs="Arial"/>
          <w:sz w:val="27"/>
          <w:szCs w:val="27"/>
          <w:lang w:val="es-MX"/>
        </w:rPr>
        <w:t xml:space="preserve"> </w:t>
      </w:r>
      <w:r w:rsidR="00D26890" w:rsidRPr="00E2770B">
        <w:rPr>
          <w:rFonts w:ascii="Arial Narrow" w:hAnsi="Arial Narrow" w:cs="Arial"/>
          <w:sz w:val="27"/>
          <w:szCs w:val="27"/>
          <w:lang w:val="es-MX"/>
        </w:rPr>
        <w:t>. . . . . . . . .</w:t>
      </w:r>
      <w:r w:rsidR="00D26890" w:rsidRPr="00E2770B">
        <w:rPr>
          <w:rFonts w:ascii="Arial Narrow" w:hAnsi="Arial Narrow" w:cs="Arial"/>
          <w:sz w:val="27"/>
          <w:szCs w:val="27"/>
          <w:lang w:val="es-MX"/>
        </w:rPr>
        <w:t xml:space="preserve"> </w:t>
      </w:r>
      <w:r w:rsidR="00D26890" w:rsidRPr="00E2770B">
        <w:rPr>
          <w:rFonts w:ascii="Arial Narrow" w:hAnsi="Arial Narrow" w:cs="Arial"/>
          <w:sz w:val="27"/>
          <w:szCs w:val="27"/>
          <w:lang w:val="es-MX"/>
        </w:rPr>
        <w:t>. . . . . . . . .</w:t>
      </w:r>
      <w:r w:rsidR="00D26890" w:rsidRPr="00E2770B">
        <w:rPr>
          <w:rFonts w:ascii="Arial Narrow" w:hAnsi="Arial Narrow" w:cs="Arial"/>
          <w:sz w:val="27"/>
          <w:szCs w:val="27"/>
          <w:lang w:val="es-MX"/>
        </w:rPr>
        <w:t xml:space="preserve"> </w:t>
      </w:r>
      <w:r w:rsidR="00D26890" w:rsidRPr="00E2770B">
        <w:rPr>
          <w:rFonts w:ascii="Arial Narrow" w:hAnsi="Arial Narrow" w:cs="Arial"/>
          <w:sz w:val="27"/>
          <w:szCs w:val="27"/>
          <w:lang w:val="es-MX"/>
        </w:rPr>
        <w:t xml:space="preserve">. . . . </w:t>
      </w:r>
    </w:p>
    <w:p w:rsidR="008657B9" w:rsidRPr="00E2770B" w:rsidRDefault="008657B9" w:rsidP="00340629">
      <w:pPr>
        <w:autoSpaceDE w:val="0"/>
        <w:autoSpaceDN w:val="0"/>
        <w:adjustRightInd w:val="0"/>
        <w:spacing w:line="276" w:lineRule="auto"/>
        <w:jc w:val="both"/>
        <w:rPr>
          <w:rFonts w:ascii="Arial Narrow" w:hAnsi="Arial Narrow"/>
          <w:sz w:val="27"/>
          <w:szCs w:val="27"/>
        </w:rPr>
      </w:pPr>
    </w:p>
    <w:p w:rsidR="008657B9" w:rsidRPr="00E2770B" w:rsidRDefault="008657B9" w:rsidP="008657B9">
      <w:pPr>
        <w:pStyle w:val="TEXTO"/>
        <w:spacing w:line="360" w:lineRule="auto"/>
        <w:ind w:firstLine="708"/>
        <w:rPr>
          <w:rFonts w:ascii="Arial Narrow" w:hAnsi="Arial Narrow" w:cs="Arial"/>
          <w:i/>
          <w:color w:val="auto"/>
          <w:sz w:val="27"/>
          <w:szCs w:val="27"/>
          <w:lang w:val="es-MX"/>
        </w:rPr>
      </w:pPr>
      <w:r w:rsidRPr="00E2770B">
        <w:rPr>
          <w:rFonts w:ascii="Arial Narrow" w:hAnsi="Arial Narrow"/>
          <w:color w:val="auto"/>
          <w:sz w:val="27"/>
          <w:szCs w:val="27"/>
          <w:lang w:val="es-MX"/>
        </w:rPr>
        <w:t>En ese sentido, cabe precisar que</w:t>
      </w:r>
      <w:r w:rsidRPr="00E2770B">
        <w:rPr>
          <w:rFonts w:ascii="Arial Narrow" w:hAnsi="Arial Narrow" w:cs="Arial"/>
          <w:color w:val="auto"/>
          <w:sz w:val="27"/>
          <w:szCs w:val="27"/>
          <w:lang w:val="es-MX"/>
        </w:rPr>
        <w:t xml:space="preserve"> el artículo </w:t>
      </w:r>
      <w:r w:rsidRPr="00E2770B">
        <w:rPr>
          <w:rFonts w:ascii="Arial Narrow" w:hAnsi="Arial Narrow" w:cs="Arial"/>
          <w:bCs/>
          <w:color w:val="auto"/>
          <w:sz w:val="27"/>
          <w:szCs w:val="27"/>
          <w:lang w:val="es-MX"/>
        </w:rPr>
        <w:t>29 del</w:t>
      </w:r>
      <w:r w:rsidRPr="00E2770B">
        <w:rPr>
          <w:rFonts w:ascii="Arial Narrow" w:hAnsi="Arial Narrow"/>
          <w:color w:val="auto"/>
          <w:sz w:val="27"/>
          <w:szCs w:val="27"/>
          <w:lang w:val="es-MX"/>
        </w:rPr>
        <w:t xml:space="preserve"> Reglamento de Policía para el Municipio de León Guanajuato, prevé la </w:t>
      </w:r>
      <w:r w:rsidRPr="00E2770B">
        <w:rPr>
          <w:rFonts w:ascii="Arial Narrow" w:hAnsi="Arial Narrow" w:cs="Arial"/>
          <w:color w:val="auto"/>
          <w:sz w:val="27"/>
          <w:szCs w:val="27"/>
          <w:lang w:val="es-MX"/>
        </w:rPr>
        <w:t xml:space="preserve">calificación de la infracción en forma oral y pública; mientras que el artículo 34 del mismo Reglamento, establece que el procedimiento de calificación de la falta se substanciará en una sola audiencia; y, artículo 35 del propio Ordenamiento Jurídico, contempla las fases formales de esa audiencia; </w:t>
      </w:r>
      <w:r w:rsidRPr="00E2770B">
        <w:rPr>
          <w:rFonts w:ascii="Arial Narrow" w:hAnsi="Arial Narrow"/>
          <w:color w:val="auto"/>
          <w:sz w:val="27"/>
          <w:szCs w:val="27"/>
          <w:lang w:val="es-MX"/>
        </w:rPr>
        <w:t>numerales que disponen:</w:t>
      </w:r>
      <w:r w:rsidRPr="00E2770B">
        <w:rPr>
          <w:rFonts w:ascii="Arial Narrow" w:hAnsi="Arial Narrow" w:cs="Arial"/>
          <w:bCs/>
          <w:color w:val="auto"/>
          <w:sz w:val="27"/>
          <w:szCs w:val="27"/>
          <w:lang w:val="es-MX"/>
        </w:rPr>
        <w:t xml:space="preserve"> . . . . . . . . . . . . . . . . . . . . . . . . . . . . . . . </w:t>
      </w:r>
      <w:r w:rsidR="00D26890" w:rsidRPr="00E2770B">
        <w:rPr>
          <w:rFonts w:ascii="Arial Narrow" w:hAnsi="Arial Narrow" w:cs="Arial"/>
          <w:bCs/>
          <w:color w:val="auto"/>
          <w:sz w:val="27"/>
          <w:szCs w:val="27"/>
          <w:lang w:val="es-MX"/>
        </w:rPr>
        <w:t xml:space="preserve">. . . . . . . </w:t>
      </w:r>
    </w:p>
    <w:p w:rsidR="00F35818" w:rsidRPr="00E2770B" w:rsidRDefault="00F35818" w:rsidP="00F35818">
      <w:pPr>
        <w:pStyle w:val="TEXTO"/>
        <w:spacing w:line="276" w:lineRule="auto"/>
        <w:rPr>
          <w:rFonts w:ascii="Arial Narrow" w:hAnsi="Arial Narrow" w:cs="Arial"/>
          <w:bCs/>
          <w:color w:val="auto"/>
          <w:sz w:val="27"/>
          <w:szCs w:val="27"/>
          <w:lang w:val="es-MX"/>
        </w:rPr>
      </w:pPr>
    </w:p>
    <w:p w:rsidR="00F35818" w:rsidRPr="00E2770B" w:rsidRDefault="00F35818" w:rsidP="00F35818">
      <w:pPr>
        <w:pStyle w:val="TEXTO"/>
        <w:spacing w:line="360" w:lineRule="auto"/>
        <w:ind w:firstLine="708"/>
        <w:rPr>
          <w:rFonts w:ascii="Arial Narrow" w:hAnsi="Arial Narrow" w:cs="Arial"/>
          <w:i/>
          <w:color w:val="auto"/>
          <w:sz w:val="27"/>
          <w:szCs w:val="27"/>
          <w:lang w:val="es-MX"/>
        </w:rPr>
      </w:pPr>
      <w:r w:rsidRPr="00E2770B">
        <w:rPr>
          <w:rFonts w:ascii="Arial Narrow" w:hAnsi="Arial Narrow" w:cs="Arial"/>
          <w:bCs/>
          <w:i/>
          <w:color w:val="auto"/>
          <w:sz w:val="27"/>
          <w:szCs w:val="27"/>
          <w:lang w:val="es-MX"/>
        </w:rPr>
        <w:t>“Artículo 29.-</w:t>
      </w:r>
      <w:r w:rsidRPr="00E2770B">
        <w:rPr>
          <w:rFonts w:ascii="Arial Narrow" w:hAnsi="Arial Narrow" w:cs="Arial"/>
          <w:i/>
          <w:color w:val="auto"/>
          <w:sz w:val="27"/>
          <w:szCs w:val="27"/>
          <w:lang w:val="es-MX"/>
        </w:rPr>
        <w:t xml:space="preserve"> La calificación de las infracciones por parte del oficial calificador será oral y pública, salvo que por motivos graves de moral pública se resuelva que se desarrolle en privado.”</w:t>
      </w:r>
    </w:p>
    <w:p w:rsidR="00F35818" w:rsidRPr="00E2770B" w:rsidRDefault="00F35818" w:rsidP="00F35818">
      <w:pPr>
        <w:pStyle w:val="TEXTO"/>
        <w:spacing w:line="276" w:lineRule="auto"/>
        <w:rPr>
          <w:rFonts w:ascii="Arial Narrow" w:hAnsi="Arial Narrow" w:cs="Arial"/>
          <w:b/>
          <w:bCs/>
          <w:i/>
          <w:color w:val="auto"/>
          <w:sz w:val="27"/>
          <w:szCs w:val="27"/>
          <w:lang w:val="es-MX"/>
        </w:rPr>
      </w:pPr>
    </w:p>
    <w:p w:rsidR="00F35818" w:rsidRPr="00E2770B" w:rsidRDefault="00F35818" w:rsidP="00F35818">
      <w:pPr>
        <w:pStyle w:val="TEXTO"/>
        <w:spacing w:line="360" w:lineRule="auto"/>
        <w:ind w:firstLine="708"/>
        <w:rPr>
          <w:rFonts w:ascii="Arial Narrow" w:hAnsi="Arial Narrow" w:cs="Arial"/>
          <w:i/>
          <w:color w:val="auto"/>
          <w:sz w:val="27"/>
          <w:szCs w:val="27"/>
          <w:lang w:val="es-MX"/>
        </w:rPr>
      </w:pPr>
      <w:r w:rsidRPr="00E2770B">
        <w:rPr>
          <w:rFonts w:ascii="Arial Narrow" w:hAnsi="Arial Narrow" w:cs="Arial"/>
          <w:bCs/>
          <w:i/>
          <w:color w:val="auto"/>
          <w:sz w:val="27"/>
          <w:szCs w:val="27"/>
          <w:lang w:val="es-MX"/>
        </w:rPr>
        <w:t>“Artículo 34.-</w:t>
      </w:r>
      <w:r w:rsidRPr="00E2770B">
        <w:rPr>
          <w:rFonts w:ascii="Arial Narrow" w:hAnsi="Arial Narrow" w:cs="Arial"/>
          <w:i/>
          <w:color w:val="auto"/>
          <w:sz w:val="27"/>
          <w:szCs w:val="27"/>
          <w:lang w:val="es-MX"/>
        </w:rPr>
        <w:t xml:space="preserve"> El procedimiento de calificación de la falta se substanciará en una sola audiencia, presidida por el oficial calificador.</w:t>
      </w:r>
    </w:p>
    <w:p w:rsidR="00F35818" w:rsidRPr="00E2770B" w:rsidRDefault="00F35818" w:rsidP="00F35818">
      <w:pPr>
        <w:pStyle w:val="TEXTO"/>
        <w:spacing w:line="276" w:lineRule="auto"/>
        <w:rPr>
          <w:rFonts w:ascii="Arial Narrow" w:hAnsi="Arial Narrow" w:cs="Arial"/>
          <w:i/>
          <w:color w:val="auto"/>
          <w:sz w:val="27"/>
          <w:szCs w:val="27"/>
          <w:lang w:val="es-MX"/>
        </w:rPr>
      </w:pPr>
    </w:p>
    <w:p w:rsidR="00F35818" w:rsidRPr="00E2770B" w:rsidRDefault="00F35818" w:rsidP="00F35818">
      <w:pPr>
        <w:spacing w:line="360" w:lineRule="auto"/>
        <w:ind w:firstLine="708"/>
        <w:jc w:val="both"/>
        <w:rPr>
          <w:rFonts w:ascii="Arial Narrow" w:hAnsi="Arial Narrow" w:cs="Arial"/>
          <w:i/>
          <w:sz w:val="27"/>
          <w:szCs w:val="27"/>
        </w:rPr>
      </w:pPr>
      <w:r w:rsidRPr="00E2770B">
        <w:rPr>
          <w:rFonts w:ascii="Arial Narrow" w:hAnsi="Arial Narrow" w:cs="Arial"/>
          <w:i/>
          <w:sz w:val="27"/>
          <w:szCs w:val="27"/>
        </w:rPr>
        <w:lastRenderedPageBreak/>
        <w:t>La sanción deberá ser impuesta por el oficial calificador en un lapso que no excederá de una hora a partir de que el detenido es puesto a su disposición por los elementos de policía.”</w:t>
      </w:r>
    </w:p>
    <w:p w:rsidR="00F35818" w:rsidRPr="00E2770B" w:rsidRDefault="00F35818" w:rsidP="00F35818">
      <w:pPr>
        <w:pStyle w:val="TEXTO"/>
        <w:spacing w:line="276" w:lineRule="auto"/>
        <w:rPr>
          <w:rFonts w:ascii="Arial Narrow" w:hAnsi="Arial Narrow" w:cs="Arial"/>
          <w:i/>
          <w:color w:val="auto"/>
          <w:sz w:val="27"/>
          <w:szCs w:val="27"/>
          <w:lang w:val="es-MX"/>
        </w:rPr>
      </w:pPr>
    </w:p>
    <w:p w:rsidR="00F35818" w:rsidRPr="00E2770B" w:rsidRDefault="00F35818" w:rsidP="00F35818">
      <w:pPr>
        <w:pStyle w:val="TEXTO"/>
        <w:spacing w:line="276" w:lineRule="auto"/>
        <w:ind w:firstLine="624"/>
        <w:rPr>
          <w:rFonts w:ascii="Arial Narrow" w:hAnsi="Arial Narrow" w:cs="Arial"/>
          <w:i/>
          <w:color w:val="auto"/>
          <w:sz w:val="27"/>
          <w:szCs w:val="27"/>
          <w:lang w:val="es-MX"/>
        </w:rPr>
      </w:pPr>
      <w:r w:rsidRPr="00E2770B">
        <w:rPr>
          <w:rFonts w:ascii="Arial Narrow" w:hAnsi="Arial Narrow" w:cs="Arial"/>
          <w:bCs/>
          <w:i/>
          <w:color w:val="auto"/>
          <w:sz w:val="27"/>
          <w:szCs w:val="27"/>
          <w:lang w:val="es-MX"/>
        </w:rPr>
        <w:t>“Artículo 35.-</w:t>
      </w:r>
      <w:r w:rsidRPr="00E2770B">
        <w:rPr>
          <w:rFonts w:ascii="Arial Narrow" w:hAnsi="Arial Narrow" w:cs="Arial"/>
          <w:i/>
          <w:color w:val="auto"/>
          <w:sz w:val="27"/>
          <w:szCs w:val="27"/>
          <w:lang w:val="es-MX"/>
        </w:rPr>
        <w:t xml:space="preserve"> La audiencia se desarrollará de la siguiente manera:</w:t>
      </w:r>
    </w:p>
    <w:p w:rsidR="00F35818" w:rsidRPr="00E2770B" w:rsidRDefault="00F35818" w:rsidP="00F35818">
      <w:pPr>
        <w:pStyle w:val="TEXTO"/>
        <w:spacing w:line="276" w:lineRule="auto"/>
        <w:rPr>
          <w:rFonts w:ascii="Arial Narrow" w:hAnsi="Arial Narrow" w:cs="Arial"/>
          <w:i/>
          <w:color w:val="auto"/>
          <w:sz w:val="27"/>
          <w:szCs w:val="27"/>
          <w:lang w:val="es-MX"/>
        </w:rPr>
      </w:pPr>
    </w:p>
    <w:p w:rsidR="00F35818" w:rsidRPr="00E2770B" w:rsidRDefault="00F35818" w:rsidP="00F35818">
      <w:pPr>
        <w:pStyle w:val="TEXTO"/>
        <w:spacing w:line="360" w:lineRule="auto"/>
        <w:ind w:firstLine="624"/>
        <w:rPr>
          <w:rFonts w:ascii="Arial Narrow" w:hAnsi="Arial Narrow" w:cs="Arial"/>
          <w:i/>
          <w:color w:val="auto"/>
          <w:sz w:val="27"/>
          <w:szCs w:val="27"/>
          <w:lang w:val="es-MX"/>
        </w:rPr>
      </w:pPr>
      <w:r w:rsidRPr="00E2770B">
        <w:rPr>
          <w:rFonts w:ascii="Arial Narrow" w:hAnsi="Arial Narrow" w:cs="Arial"/>
          <w:i/>
          <w:color w:val="auto"/>
          <w:sz w:val="27"/>
          <w:szCs w:val="27"/>
          <w:lang w:val="es-MX"/>
        </w:rPr>
        <w:t>I.- Se iniciará con la declaración del elemento de la policía municipal que hubiese practicado la detención y/o la presentación, o en su ausencia, con la toma de nota de las constancias aportadas por aquel, o con la declaración del denunciante si lo hubiere;</w:t>
      </w:r>
    </w:p>
    <w:p w:rsidR="00F35818" w:rsidRPr="00E2770B" w:rsidRDefault="00F35818" w:rsidP="00F35818">
      <w:pPr>
        <w:pStyle w:val="TEXTO"/>
        <w:spacing w:line="276" w:lineRule="auto"/>
        <w:rPr>
          <w:rFonts w:ascii="Arial Narrow" w:hAnsi="Arial Narrow" w:cs="Arial"/>
          <w:i/>
          <w:color w:val="auto"/>
          <w:sz w:val="27"/>
          <w:szCs w:val="27"/>
          <w:lang w:val="es-MX"/>
        </w:rPr>
      </w:pPr>
    </w:p>
    <w:p w:rsidR="00F35818" w:rsidRPr="00E2770B" w:rsidRDefault="00F35818" w:rsidP="00F35818">
      <w:pPr>
        <w:pStyle w:val="TEXTO"/>
        <w:spacing w:line="276" w:lineRule="auto"/>
        <w:ind w:firstLine="624"/>
        <w:rPr>
          <w:rFonts w:ascii="Arial Narrow" w:hAnsi="Arial Narrow" w:cs="Arial"/>
          <w:i/>
          <w:color w:val="auto"/>
          <w:sz w:val="27"/>
          <w:szCs w:val="27"/>
          <w:lang w:val="es-MX"/>
        </w:rPr>
      </w:pPr>
      <w:r w:rsidRPr="00E2770B">
        <w:rPr>
          <w:rFonts w:ascii="Arial Narrow" w:hAnsi="Arial Narrow" w:cs="Arial"/>
          <w:i/>
          <w:color w:val="auto"/>
          <w:sz w:val="27"/>
          <w:szCs w:val="27"/>
          <w:lang w:val="es-MX"/>
        </w:rPr>
        <w:t>II.- A continuación se recibirán los elementos de prueba disponibles;</w:t>
      </w:r>
    </w:p>
    <w:p w:rsidR="00F35818" w:rsidRPr="00E2770B" w:rsidRDefault="00F35818" w:rsidP="00F35818">
      <w:pPr>
        <w:pStyle w:val="TEXTO"/>
        <w:spacing w:line="276" w:lineRule="auto"/>
        <w:rPr>
          <w:rFonts w:ascii="Arial Narrow" w:hAnsi="Arial Narrow" w:cs="Arial"/>
          <w:i/>
          <w:color w:val="auto"/>
          <w:sz w:val="27"/>
          <w:szCs w:val="27"/>
          <w:lang w:val="es-MX"/>
        </w:rPr>
      </w:pPr>
    </w:p>
    <w:p w:rsidR="00F35818" w:rsidRPr="00E2770B" w:rsidRDefault="00F35818" w:rsidP="00F35818">
      <w:pPr>
        <w:pStyle w:val="TEXTO"/>
        <w:spacing w:line="360" w:lineRule="auto"/>
        <w:ind w:firstLine="624"/>
        <w:rPr>
          <w:rFonts w:ascii="Arial Narrow" w:hAnsi="Arial Narrow" w:cs="Arial"/>
          <w:i/>
          <w:color w:val="auto"/>
          <w:sz w:val="27"/>
          <w:szCs w:val="27"/>
          <w:lang w:val="es-MX"/>
        </w:rPr>
      </w:pPr>
      <w:r w:rsidRPr="00E2770B">
        <w:rPr>
          <w:rFonts w:ascii="Arial Narrow" w:hAnsi="Arial Narrow" w:cs="Arial"/>
          <w:i/>
          <w:color w:val="auto"/>
          <w:sz w:val="27"/>
          <w:szCs w:val="27"/>
          <w:lang w:val="es-MX"/>
        </w:rPr>
        <w:t>III.- En seguida se escuchará al probable infractor detenido, por si o por conducto de su defensor o de la persona que lo asista, o por ambos si así lo desea; y,</w:t>
      </w:r>
    </w:p>
    <w:p w:rsidR="00F35818" w:rsidRPr="00E2770B" w:rsidRDefault="00F35818" w:rsidP="00F35818">
      <w:pPr>
        <w:pStyle w:val="TEXTO"/>
        <w:spacing w:line="276" w:lineRule="auto"/>
        <w:rPr>
          <w:rFonts w:ascii="Arial Narrow" w:hAnsi="Arial Narrow" w:cs="Arial"/>
          <w:i/>
          <w:color w:val="auto"/>
          <w:sz w:val="27"/>
          <w:szCs w:val="27"/>
          <w:lang w:val="es-MX"/>
        </w:rPr>
      </w:pPr>
    </w:p>
    <w:p w:rsidR="00F35818" w:rsidRPr="00E2770B" w:rsidRDefault="00F35818" w:rsidP="00F35818">
      <w:pPr>
        <w:pStyle w:val="TEXTO"/>
        <w:spacing w:line="360" w:lineRule="auto"/>
        <w:ind w:firstLine="624"/>
        <w:rPr>
          <w:rFonts w:ascii="Arial Narrow" w:hAnsi="Arial Narrow" w:cs="Arial"/>
          <w:i/>
          <w:color w:val="auto"/>
          <w:sz w:val="27"/>
          <w:szCs w:val="27"/>
          <w:lang w:val="es-MX"/>
        </w:rPr>
      </w:pPr>
      <w:r w:rsidRPr="00E2770B">
        <w:rPr>
          <w:rFonts w:ascii="Arial Narrow" w:hAnsi="Arial Narrow" w:cs="Arial"/>
          <w:i/>
          <w:color w:val="auto"/>
          <w:sz w:val="27"/>
          <w:szCs w:val="27"/>
          <w:lang w:val="es-MX"/>
        </w:rPr>
        <w:t>IV.- Finalmente, el oficial calificador resolverá, fundando y motivando su resolución conforme a las disposiciones de éste y otros ordenamientos. La resolución se notificará verbalmente o por escrito a la persona interesada para los efectos a que haya lugar.</w:t>
      </w:r>
    </w:p>
    <w:p w:rsidR="00F35818" w:rsidRPr="00E2770B" w:rsidRDefault="00F35818" w:rsidP="00F35818">
      <w:pPr>
        <w:autoSpaceDE w:val="0"/>
        <w:autoSpaceDN w:val="0"/>
        <w:adjustRightInd w:val="0"/>
        <w:spacing w:line="276" w:lineRule="auto"/>
        <w:jc w:val="both"/>
        <w:rPr>
          <w:rFonts w:ascii="Arial Narrow" w:hAnsi="Arial Narrow"/>
          <w:sz w:val="27"/>
          <w:szCs w:val="27"/>
          <w:lang w:val="es-MX"/>
        </w:rPr>
      </w:pPr>
    </w:p>
    <w:p w:rsidR="00F35818" w:rsidRPr="00E2770B" w:rsidRDefault="00F35818" w:rsidP="00F35818">
      <w:pPr>
        <w:spacing w:line="360" w:lineRule="auto"/>
        <w:ind w:firstLine="708"/>
        <w:jc w:val="both"/>
        <w:rPr>
          <w:rFonts w:ascii="Arial Narrow" w:hAnsi="Arial Narrow" w:cs="Arial"/>
          <w:sz w:val="27"/>
          <w:szCs w:val="27"/>
        </w:rPr>
      </w:pPr>
      <w:r w:rsidRPr="00E2770B">
        <w:rPr>
          <w:rFonts w:ascii="Arial Narrow" w:hAnsi="Arial Narrow"/>
          <w:sz w:val="27"/>
          <w:szCs w:val="27"/>
        </w:rPr>
        <w:t>Como puede advertirse,</w:t>
      </w:r>
      <w:r w:rsidRPr="00E2770B">
        <w:rPr>
          <w:rFonts w:ascii="Arial Narrow" w:hAnsi="Arial Narrow" w:cs="Arial"/>
          <w:sz w:val="27"/>
          <w:szCs w:val="27"/>
        </w:rPr>
        <w:t xml:space="preserve"> estos preceptos legales permiten que la calificación de la infracción, se lleve a cabo  de manera oral y pública </w:t>
      </w:r>
      <w:r w:rsidRPr="00E2770B">
        <w:rPr>
          <w:rFonts w:ascii="Arial Narrow" w:hAnsi="Arial Narrow" w:cs="Arial"/>
          <w:b/>
          <w:sz w:val="27"/>
          <w:szCs w:val="27"/>
        </w:rPr>
        <w:t>-</w:t>
      </w:r>
      <w:r w:rsidRPr="00E2770B">
        <w:rPr>
          <w:rFonts w:ascii="Arial Narrow" w:hAnsi="Arial Narrow" w:cs="Arial"/>
          <w:sz w:val="27"/>
          <w:szCs w:val="27"/>
        </w:rPr>
        <w:t>artículo 29</w:t>
      </w:r>
      <w:r w:rsidRPr="00E2770B">
        <w:rPr>
          <w:rFonts w:ascii="Arial Narrow" w:hAnsi="Arial Narrow" w:cs="Arial"/>
          <w:b/>
          <w:sz w:val="27"/>
          <w:szCs w:val="27"/>
        </w:rPr>
        <w:t>-</w:t>
      </w:r>
      <w:r w:rsidRPr="00E2770B">
        <w:rPr>
          <w:rFonts w:ascii="Arial Narrow" w:hAnsi="Arial Narrow" w:cs="Arial"/>
          <w:sz w:val="27"/>
          <w:szCs w:val="27"/>
        </w:rPr>
        <w:t xml:space="preserve">, en una sola audiencia presidida por el Oficial Calificador </w:t>
      </w:r>
      <w:r w:rsidRPr="00E2770B">
        <w:rPr>
          <w:rFonts w:ascii="Arial Narrow" w:hAnsi="Arial Narrow" w:cs="Arial"/>
          <w:b/>
          <w:sz w:val="27"/>
          <w:szCs w:val="27"/>
        </w:rPr>
        <w:t>-</w:t>
      </w:r>
      <w:r w:rsidRPr="00E2770B">
        <w:rPr>
          <w:rFonts w:ascii="Arial Narrow" w:hAnsi="Arial Narrow" w:cs="Arial"/>
          <w:sz w:val="27"/>
          <w:szCs w:val="27"/>
        </w:rPr>
        <w:t>artículo 34</w:t>
      </w:r>
      <w:r w:rsidRPr="00E2770B">
        <w:rPr>
          <w:rFonts w:ascii="Arial Narrow" w:hAnsi="Arial Narrow" w:cs="Arial"/>
          <w:b/>
          <w:sz w:val="27"/>
          <w:szCs w:val="27"/>
        </w:rPr>
        <w:t>-</w:t>
      </w:r>
      <w:r w:rsidRPr="00E2770B">
        <w:rPr>
          <w:rFonts w:ascii="Arial Narrow" w:hAnsi="Arial Narrow" w:cs="Arial"/>
          <w:sz w:val="27"/>
          <w:szCs w:val="27"/>
        </w:rPr>
        <w:t xml:space="preserve">, pero con previa sujeción a las formalidades establecidas </w:t>
      </w:r>
      <w:r w:rsidRPr="00E2770B">
        <w:rPr>
          <w:rFonts w:ascii="Arial Narrow" w:hAnsi="Arial Narrow" w:cs="Arial"/>
          <w:b/>
          <w:sz w:val="27"/>
          <w:szCs w:val="27"/>
        </w:rPr>
        <w:t>-</w:t>
      </w:r>
      <w:r w:rsidRPr="00E2770B">
        <w:rPr>
          <w:rFonts w:ascii="Arial Narrow" w:hAnsi="Arial Narrow" w:cs="Arial"/>
          <w:sz w:val="27"/>
          <w:szCs w:val="27"/>
        </w:rPr>
        <w:t>artículo 35</w:t>
      </w:r>
      <w:r w:rsidRPr="00E2770B">
        <w:rPr>
          <w:rFonts w:ascii="Arial Narrow" w:hAnsi="Arial Narrow" w:cs="Arial"/>
          <w:b/>
          <w:sz w:val="27"/>
          <w:szCs w:val="27"/>
        </w:rPr>
        <w:t>-</w:t>
      </w:r>
      <w:r w:rsidRPr="00E2770B">
        <w:rPr>
          <w:rFonts w:ascii="Arial Narrow" w:hAnsi="Arial Narrow" w:cs="Arial"/>
          <w:sz w:val="27"/>
          <w:szCs w:val="27"/>
        </w:rPr>
        <w:t xml:space="preserve"> y por otra parte, el artículo 15, acápite tercero, </w:t>
      </w:r>
      <w:r w:rsidRPr="00E2770B">
        <w:rPr>
          <w:rFonts w:ascii="Arial Narrow" w:hAnsi="Arial Narrow"/>
          <w:sz w:val="27"/>
          <w:szCs w:val="27"/>
        </w:rPr>
        <w:t xml:space="preserve">del Código de Procedimiento y Justicia Administrativa para el Estado y los Municipios de Guanajuato, contempla otra formalidad, al exigir la documentación en forma inmediata del desarrollo de la audiencia de calificación, el que dispone: </w:t>
      </w:r>
      <w:r w:rsidRPr="00E2770B">
        <w:rPr>
          <w:rFonts w:ascii="Arial Narrow" w:hAnsi="Arial Narrow" w:cs="Arial"/>
          <w:bCs/>
          <w:sz w:val="27"/>
          <w:szCs w:val="27"/>
          <w:lang w:val="es-MX"/>
        </w:rPr>
        <w:t xml:space="preserve">. .  . . . </w:t>
      </w:r>
    </w:p>
    <w:p w:rsidR="00F35818" w:rsidRPr="00E2770B" w:rsidRDefault="00F35818" w:rsidP="00F35818">
      <w:pPr>
        <w:spacing w:line="276" w:lineRule="auto"/>
        <w:jc w:val="both"/>
        <w:rPr>
          <w:rFonts w:ascii="Arial Narrow" w:hAnsi="Arial Narrow"/>
          <w:sz w:val="27"/>
          <w:szCs w:val="27"/>
        </w:rPr>
      </w:pPr>
    </w:p>
    <w:p w:rsidR="00F35818" w:rsidRPr="00E2770B" w:rsidRDefault="00F35818" w:rsidP="00F35818">
      <w:pPr>
        <w:spacing w:line="276" w:lineRule="auto"/>
        <w:ind w:firstLine="708"/>
        <w:jc w:val="both"/>
        <w:rPr>
          <w:rFonts w:ascii="Arial Narrow" w:hAnsi="Arial Narrow" w:cs="Arial"/>
          <w:i/>
          <w:sz w:val="27"/>
          <w:szCs w:val="27"/>
        </w:rPr>
      </w:pPr>
      <w:r w:rsidRPr="00E2770B">
        <w:rPr>
          <w:rFonts w:ascii="Arial Narrow" w:hAnsi="Arial Narrow" w:cs="Arial"/>
          <w:i/>
          <w:sz w:val="27"/>
          <w:szCs w:val="27"/>
        </w:rPr>
        <w:t>“</w:t>
      </w:r>
      <w:r w:rsidRPr="00E2770B">
        <w:rPr>
          <w:rFonts w:ascii="Arial Narrow" w:hAnsi="Arial Narrow" w:cs="Arial"/>
          <w:bCs/>
          <w:i/>
          <w:sz w:val="27"/>
          <w:szCs w:val="27"/>
          <w:lang w:val="es-MX"/>
        </w:rPr>
        <w:t>Artículo 15.- …</w:t>
      </w:r>
    </w:p>
    <w:p w:rsidR="00F35818" w:rsidRPr="00E2770B" w:rsidRDefault="00F35818" w:rsidP="00F35818">
      <w:pPr>
        <w:spacing w:line="276" w:lineRule="auto"/>
        <w:jc w:val="both"/>
        <w:rPr>
          <w:rFonts w:ascii="Arial Narrow" w:hAnsi="Arial Narrow" w:cs="Arial"/>
          <w:i/>
          <w:sz w:val="20"/>
          <w:szCs w:val="20"/>
        </w:rPr>
      </w:pPr>
    </w:p>
    <w:p w:rsidR="00F35818" w:rsidRPr="00E2770B" w:rsidRDefault="00F35818" w:rsidP="00F35818">
      <w:pPr>
        <w:spacing w:after="240" w:line="276" w:lineRule="auto"/>
        <w:ind w:firstLine="708"/>
        <w:jc w:val="both"/>
        <w:rPr>
          <w:rFonts w:ascii="Arial Narrow" w:hAnsi="Arial Narrow" w:cs="Arial"/>
          <w:i/>
          <w:sz w:val="27"/>
          <w:szCs w:val="27"/>
        </w:rPr>
      </w:pPr>
      <w:r w:rsidRPr="00E2770B">
        <w:rPr>
          <w:rFonts w:ascii="Arial Narrow" w:hAnsi="Arial Narrow" w:cs="Arial"/>
          <w:i/>
          <w:sz w:val="27"/>
          <w:szCs w:val="27"/>
        </w:rPr>
        <w:t>…</w:t>
      </w:r>
    </w:p>
    <w:p w:rsidR="00F35818" w:rsidRPr="00E2770B" w:rsidRDefault="00F35818" w:rsidP="00F35818">
      <w:pPr>
        <w:spacing w:line="276" w:lineRule="auto"/>
        <w:jc w:val="both"/>
        <w:rPr>
          <w:rFonts w:ascii="Arial Narrow" w:hAnsi="Arial Narrow" w:cs="Arial"/>
          <w:i/>
          <w:sz w:val="20"/>
          <w:szCs w:val="20"/>
        </w:rPr>
      </w:pPr>
    </w:p>
    <w:p w:rsidR="00F35818" w:rsidRPr="00E2770B" w:rsidRDefault="00F35818" w:rsidP="00F35818">
      <w:pPr>
        <w:spacing w:line="360" w:lineRule="auto"/>
        <w:ind w:firstLine="708"/>
        <w:jc w:val="both"/>
        <w:rPr>
          <w:rFonts w:ascii="Arial Narrow" w:hAnsi="Arial Narrow" w:cs="Arial"/>
          <w:i/>
          <w:sz w:val="27"/>
          <w:szCs w:val="27"/>
          <w:lang w:val="es-MX"/>
        </w:rPr>
      </w:pPr>
      <w:r w:rsidRPr="00E2770B">
        <w:rPr>
          <w:rFonts w:ascii="Arial Narrow" w:hAnsi="Arial Narrow" w:cs="Arial"/>
          <w:i/>
          <w:sz w:val="27"/>
          <w:szCs w:val="27"/>
        </w:rPr>
        <w:lastRenderedPageBreak/>
        <w:t>Cuando una diligencia se practique de manera oral, deberá documentarse inmediatamente su desarrollo.”</w:t>
      </w:r>
    </w:p>
    <w:p w:rsidR="00F35818" w:rsidRPr="00E2770B" w:rsidRDefault="00F35818" w:rsidP="00F5319F">
      <w:pPr>
        <w:spacing w:line="276" w:lineRule="auto"/>
        <w:jc w:val="both"/>
        <w:rPr>
          <w:rFonts w:ascii="Arial Narrow" w:hAnsi="Arial Narrow"/>
          <w:sz w:val="27"/>
          <w:szCs w:val="27"/>
          <w:lang w:val="es-MX"/>
        </w:rPr>
      </w:pPr>
    </w:p>
    <w:p w:rsidR="00F35818" w:rsidRPr="00E2770B" w:rsidRDefault="00F35818" w:rsidP="00F35818">
      <w:pPr>
        <w:spacing w:line="360" w:lineRule="auto"/>
        <w:ind w:firstLine="708"/>
        <w:jc w:val="both"/>
        <w:rPr>
          <w:rFonts w:ascii="Arial Narrow" w:hAnsi="Arial Narrow"/>
          <w:sz w:val="27"/>
          <w:szCs w:val="27"/>
          <w:lang w:val="es-MX"/>
        </w:rPr>
      </w:pPr>
      <w:r w:rsidRPr="00E2770B">
        <w:rPr>
          <w:rFonts w:ascii="Arial Narrow" w:hAnsi="Arial Narrow"/>
          <w:sz w:val="27"/>
          <w:szCs w:val="27"/>
        </w:rPr>
        <w:t xml:space="preserve">Ahora bien, interpretando sistemáticamente los artículos 29, 34 y 35 </w:t>
      </w:r>
      <w:r w:rsidRPr="00E2770B">
        <w:rPr>
          <w:rFonts w:ascii="Arial Narrow" w:hAnsi="Arial Narrow" w:cs="Arial"/>
          <w:bCs/>
          <w:sz w:val="27"/>
          <w:szCs w:val="27"/>
          <w:lang w:val="es-MX"/>
        </w:rPr>
        <w:t>del</w:t>
      </w:r>
      <w:r w:rsidRPr="00E2770B">
        <w:rPr>
          <w:rFonts w:ascii="Arial Narrow" w:hAnsi="Arial Narrow"/>
          <w:sz w:val="27"/>
          <w:szCs w:val="27"/>
          <w:lang w:val="es-MX"/>
        </w:rPr>
        <w:t xml:space="preserve"> pluricitado Reglamento de Policía y el párrafo tercero del artículo 15, se concluye que el Oficial Calificador se encuentra constreñido a celebrar la audiencia de calificación de la infracción en forma verbal, desarrollándola en todas sus etapas, levantado al concluirla un acta o diligencia debidamente circunstanciada en la cual se asienten todas y cada una de sus fases, expresando el artículo que contempla la falta administrativa </w:t>
      </w:r>
      <w:r w:rsidRPr="00E2770B">
        <w:rPr>
          <w:rFonts w:ascii="Arial Narrow" w:hAnsi="Arial Narrow"/>
          <w:b/>
          <w:sz w:val="27"/>
          <w:szCs w:val="27"/>
          <w:lang w:val="es-MX"/>
        </w:rPr>
        <w:t>-</w:t>
      </w:r>
      <w:r w:rsidRPr="00E2770B">
        <w:rPr>
          <w:rFonts w:ascii="Arial Narrow" w:hAnsi="Arial Narrow"/>
          <w:sz w:val="27"/>
          <w:szCs w:val="27"/>
          <w:lang w:val="es-MX"/>
        </w:rPr>
        <w:t>fundamento legal</w:t>
      </w:r>
      <w:r w:rsidRPr="00E2770B">
        <w:rPr>
          <w:rFonts w:ascii="Arial Narrow" w:hAnsi="Arial Narrow"/>
          <w:b/>
          <w:sz w:val="27"/>
          <w:szCs w:val="27"/>
          <w:lang w:val="es-MX"/>
        </w:rPr>
        <w:t>-</w:t>
      </w:r>
      <w:r w:rsidRPr="00E2770B">
        <w:rPr>
          <w:rFonts w:ascii="Arial Narrow" w:hAnsi="Arial Narrow"/>
          <w:sz w:val="27"/>
          <w:szCs w:val="27"/>
          <w:lang w:val="es-MX"/>
        </w:rPr>
        <w:t xml:space="preserve"> y determinando de manera pormenorizada las causas o  motivos por los cuales consideró que se cometió la infracción administrativa imputada al presunto infractor. .</w:t>
      </w:r>
      <w:r w:rsidRPr="00E2770B">
        <w:rPr>
          <w:rFonts w:ascii="Arial Narrow" w:hAnsi="Arial Narrow" w:cs="Arial"/>
          <w:sz w:val="27"/>
          <w:szCs w:val="27"/>
          <w:lang w:val="es-MX"/>
        </w:rPr>
        <w:t xml:space="preserve"> . . . . . . . . . . . . .</w:t>
      </w:r>
      <w:r w:rsidRPr="00E2770B">
        <w:rPr>
          <w:rFonts w:ascii="Arial Narrow" w:hAnsi="Arial Narrow"/>
          <w:sz w:val="27"/>
          <w:szCs w:val="27"/>
        </w:rPr>
        <w:t xml:space="preserve"> . . . . . . . . . . . . . . . . . . . . . .</w:t>
      </w:r>
      <w:r w:rsidRPr="00E2770B">
        <w:rPr>
          <w:rFonts w:ascii="Arial Narrow" w:hAnsi="Arial Narrow"/>
          <w:sz w:val="27"/>
          <w:szCs w:val="27"/>
          <w:lang w:val="es-MX"/>
        </w:rPr>
        <w:t xml:space="preserve"> .</w:t>
      </w:r>
      <w:r w:rsidRPr="00E2770B">
        <w:rPr>
          <w:rFonts w:ascii="Arial Narrow" w:hAnsi="Arial Narrow" w:cs="Arial"/>
          <w:sz w:val="27"/>
          <w:szCs w:val="27"/>
          <w:lang w:val="es-MX"/>
        </w:rPr>
        <w:t xml:space="preserve"> . . . . . .</w:t>
      </w:r>
    </w:p>
    <w:p w:rsidR="00F35818" w:rsidRPr="00E2770B" w:rsidRDefault="00F35818" w:rsidP="00F5319F">
      <w:pPr>
        <w:autoSpaceDE w:val="0"/>
        <w:autoSpaceDN w:val="0"/>
        <w:adjustRightInd w:val="0"/>
        <w:spacing w:line="276" w:lineRule="auto"/>
        <w:jc w:val="both"/>
        <w:rPr>
          <w:rFonts w:ascii="Arial Narrow" w:hAnsi="Arial Narrow"/>
          <w:sz w:val="27"/>
          <w:szCs w:val="27"/>
          <w:lang w:val="es-MX"/>
        </w:rPr>
      </w:pPr>
    </w:p>
    <w:p w:rsidR="00F5319F" w:rsidRPr="00E2770B" w:rsidRDefault="00F5319F" w:rsidP="00F5319F">
      <w:pPr>
        <w:spacing w:line="360" w:lineRule="auto"/>
        <w:ind w:firstLine="708"/>
        <w:jc w:val="both"/>
        <w:rPr>
          <w:rFonts w:ascii="Arial Narrow" w:hAnsi="Arial Narrow"/>
          <w:sz w:val="27"/>
          <w:szCs w:val="27"/>
        </w:rPr>
      </w:pPr>
      <w:r w:rsidRPr="00E2770B">
        <w:rPr>
          <w:rFonts w:ascii="Arial Narrow" w:hAnsi="Arial Narrow"/>
          <w:sz w:val="27"/>
          <w:szCs w:val="27"/>
        </w:rPr>
        <w:t xml:space="preserve">Abundando en el razonamiento anterior, </w:t>
      </w:r>
      <w:r w:rsidRPr="00E2770B">
        <w:rPr>
          <w:rFonts w:ascii="Arial Narrow" w:hAnsi="Arial Narrow" w:cs="Arial"/>
          <w:sz w:val="27"/>
          <w:szCs w:val="27"/>
          <w:lang w:val="es-MX"/>
        </w:rPr>
        <w:t xml:space="preserve">se requiere que el Oficial Calificador  documente el acto administrativo de la calificación de la infracción emitido en forma oral, como forma de exteriorización de la voluntad del órgano administrativo, pues al no procederse de esa manera, se origina la ilicitud de la imposición de la multa, dado que la forma escrita que conlleva la documentación de la diligencia, constituye un elemento de carácter formal, ya que tal exigencia brinda al presunto infractor seguridad jurídica, porque a través de su contenido escrito el justiciable está en aptitud de conocer la existencia de todos y cada uno de los elementos y requisitos de validez, establecidos por los artículos 137 y 138 </w:t>
      </w:r>
      <w:r w:rsidRPr="00E2770B">
        <w:rPr>
          <w:rFonts w:ascii="Arial Narrow" w:hAnsi="Arial Narrow"/>
          <w:sz w:val="27"/>
          <w:szCs w:val="27"/>
          <w:lang w:val="es-MX"/>
        </w:rPr>
        <w:t>del pluricitado Código de Procedimiento y Justicia Administrativa.</w:t>
      </w:r>
      <w:r w:rsidRPr="00E2770B">
        <w:rPr>
          <w:rFonts w:ascii="Arial Narrow" w:hAnsi="Arial Narrow" w:cs="Arial"/>
          <w:sz w:val="27"/>
          <w:szCs w:val="27"/>
          <w:lang w:val="es-MX"/>
        </w:rPr>
        <w:t xml:space="preserve"> . . . . . . . . . . . . .</w:t>
      </w:r>
      <w:r w:rsidRPr="00E2770B">
        <w:rPr>
          <w:rFonts w:ascii="Arial Narrow" w:hAnsi="Arial Narrow"/>
          <w:sz w:val="27"/>
          <w:szCs w:val="27"/>
        </w:rPr>
        <w:t xml:space="preserve"> . . . . . </w:t>
      </w:r>
      <w:r w:rsidR="00340629" w:rsidRPr="00E2770B">
        <w:rPr>
          <w:rFonts w:ascii="Arial Narrow" w:hAnsi="Arial Narrow"/>
          <w:sz w:val="27"/>
          <w:szCs w:val="27"/>
        </w:rPr>
        <w:t xml:space="preserve"> </w:t>
      </w:r>
      <w:r w:rsidRPr="00E2770B">
        <w:rPr>
          <w:rFonts w:ascii="Arial Narrow" w:hAnsi="Arial Narrow"/>
          <w:sz w:val="27"/>
          <w:szCs w:val="27"/>
        </w:rPr>
        <w:t xml:space="preserve">. . . . . . . . . . . . . . . . . </w:t>
      </w:r>
    </w:p>
    <w:p w:rsidR="00F5319F" w:rsidRPr="00E2770B" w:rsidRDefault="00F5319F" w:rsidP="004949CB">
      <w:pPr>
        <w:autoSpaceDE w:val="0"/>
        <w:autoSpaceDN w:val="0"/>
        <w:adjustRightInd w:val="0"/>
        <w:spacing w:line="276" w:lineRule="auto"/>
        <w:jc w:val="both"/>
        <w:rPr>
          <w:rFonts w:ascii="Arial Narrow" w:hAnsi="Arial Narrow"/>
          <w:sz w:val="27"/>
          <w:szCs w:val="27"/>
        </w:rPr>
      </w:pPr>
    </w:p>
    <w:p w:rsidR="00812C6E" w:rsidRPr="00E2770B" w:rsidRDefault="00F5319F" w:rsidP="00812C6E">
      <w:pPr>
        <w:spacing w:line="360" w:lineRule="auto"/>
        <w:ind w:firstLine="708"/>
        <w:jc w:val="both"/>
        <w:rPr>
          <w:rFonts w:ascii="Arial Narrow" w:hAnsi="Arial Narrow"/>
          <w:sz w:val="27"/>
          <w:szCs w:val="27"/>
        </w:rPr>
      </w:pPr>
      <w:r w:rsidRPr="00E2770B">
        <w:rPr>
          <w:rFonts w:ascii="Arial Narrow" w:hAnsi="Arial Narrow"/>
          <w:sz w:val="27"/>
          <w:szCs w:val="27"/>
        </w:rPr>
        <w:t xml:space="preserve">Así tenemos que, en la especie nos encontramos ante un acto de calificación emitido de manera oral que no se documentó, porque </w:t>
      </w:r>
      <w:r w:rsidR="00823A2E" w:rsidRPr="00E2770B">
        <w:rPr>
          <w:rFonts w:ascii="Arial Narrow" w:hAnsi="Arial Narrow"/>
          <w:sz w:val="27"/>
          <w:szCs w:val="27"/>
        </w:rPr>
        <w:t>la autoridad demandada no aportó</w:t>
      </w:r>
      <w:r w:rsidRPr="00E2770B">
        <w:rPr>
          <w:rFonts w:ascii="Arial Narrow" w:hAnsi="Arial Narrow"/>
          <w:sz w:val="27"/>
          <w:szCs w:val="27"/>
        </w:rPr>
        <w:t xml:space="preserve"> la Boleta de Control, que es el documento a través del cual se califica la infracción, determina</w:t>
      </w:r>
      <w:r w:rsidR="00D6023A" w:rsidRPr="00E2770B">
        <w:rPr>
          <w:rFonts w:ascii="Arial Narrow" w:hAnsi="Arial Narrow"/>
          <w:sz w:val="27"/>
          <w:szCs w:val="27"/>
        </w:rPr>
        <w:t>n</w:t>
      </w:r>
      <w:r w:rsidRPr="00E2770B">
        <w:rPr>
          <w:rFonts w:ascii="Arial Narrow" w:hAnsi="Arial Narrow"/>
          <w:sz w:val="27"/>
          <w:szCs w:val="27"/>
        </w:rPr>
        <w:t>do la comisión de la</w:t>
      </w:r>
      <w:r w:rsidR="00D6023A" w:rsidRPr="00E2770B">
        <w:rPr>
          <w:rFonts w:ascii="Arial Narrow" w:hAnsi="Arial Narrow"/>
          <w:sz w:val="27"/>
          <w:szCs w:val="27"/>
        </w:rPr>
        <w:t>s dos</w:t>
      </w:r>
      <w:r w:rsidRPr="00E2770B">
        <w:rPr>
          <w:rFonts w:ascii="Arial Narrow" w:hAnsi="Arial Narrow"/>
          <w:sz w:val="27"/>
          <w:szCs w:val="27"/>
        </w:rPr>
        <w:t xml:space="preserve"> falta</w:t>
      </w:r>
      <w:r w:rsidR="00D6023A" w:rsidRPr="00E2770B">
        <w:rPr>
          <w:rFonts w:ascii="Arial Narrow" w:hAnsi="Arial Narrow"/>
          <w:sz w:val="27"/>
          <w:szCs w:val="27"/>
        </w:rPr>
        <w:t>s</w:t>
      </w:r>
      <w:r w:rsidRPr="00E2770B">
        <w:rPr>
          <w:rFonts w:ascii="Arial Narrow" w:hAnsi="Arial Narrow"/>
          <w:sz w:val="27"/>
          <w:szCs w:val="27"/>
        </w:rPr>
        <w:t xml:space="preserve"> administrativa</w:t>
      </w:r>
      <w:r w:rsidR="00D6023A" w:rsidRPr="00E2770B">
        <w:rPr>
          <w:rFonts w:ascii="Arial Narrow" w:hAnsi="Arial Narrow"/>
          <w:sz w:val="27"/>
          <w:szCs w:val="27"/>
        </w:rPr>
        <w:t>s reprochadas a la parte justiciable</w:t>
      </w:r>
      <w:r w:rsidRPr="00E2770B">
        <w:rPr>
          <w:rFonts w:ascii="Arial Narrow" w:hAnsi="Arial Narrow"/>
          <w:sz w:val="27"/>
          <w:szCs w:val="27"/>
        </w:rPr>
        <w:t xml:space="preserve">, </w:t>
      </w:r>
      <w:r w:rsidR="00D6023A" w:rsidRPr="00E2770B">
        <w:rPr>
          <w:rFonts w:ascii="Arial Narrow" w:hAnsi="Arial Narrow"/>
          <w:sz w:val="27"/>
          <w:szCs w:val="27"/>
        </w:rPr>
        <w:t xml:space="preserve">que </w:t>
      </w:r>
      <w:r w:rsidRPr="00E2770B">
        <w:rPr>
          <w:rFonts w:ascii="Arial Narrow" w:hAnsi="Arial Narrow"/>
          <w:sz w:val="27"/>
          <w:szCs w:val="27"/>
        </w:rPr>
        <w:t>en este caso</w:t>
      </w:r>
      <w:r w:rsidR="00D6023A" w:rsidRPr="00E2770B">
        <w:rPr>
          <w:rFonts w:ascii="Arial Narrow" w:hAnsi="Arial Narrow"/>
          <w:sz w:val="27"/>
          <w:szCs w:val="27"/>
        </w:rPr>
        <w:t>, la primera consiste en “</w:t>
      </w:r>
      <w:r w:rsidR="00D6023A" w:rsidRPr="00E2770B">
        <w:rPr>
          <w:rFonts w:ascii="Arial Narrow" w:hAnsi="Arial Narrow"/>
          <w:i/>
          <w:sz w:val="27"/>
          <w:szCs w:val="27"/>
        </w:rPr>
        <w:t xml:space="preserve">Oponer resistencia o impedir, directa o indirectamente, la acción de los Cuerpos” </w:t>
      </w:r>
      <w:r w:rsidR="00D6023A" w:rsidRPr="00E2770B">
        <w:rPr>
          <w:rFonts w:ascii="Arial Narrow" w:hAnsi="Arial Narrow"/>
          <w:sz w:val="27"/>
          <w:szCs w:val="27"/>
        </w:rPr>
        <w:t xml:space="preserve">[Art.14, Fracción IX] y la segunda consiste en </w:t>
      </w:r>
      <w:r w:rsidR="00D6023A" w:rsidRPr="00E2770B">
        <w:rPr>
          <w:rFonts w:ascii="Arial Narrow" w:hAnsi="Arial Narrow"/>
          <w:i/>
          <w:sz w:val="27"/>
          <w:szCs w:val="27"/>
        </w:rPr>
        <w:t xml:space="preserve">“Hacer uso de la fuerza o violencia en contra de la autoridad” </w:t>
      </w:r>
      <w:r w:rsidR="00D6023A" w:rsidRPr="00E2770B">
        <w:rPr>
          <w:rFonts w:ascii="Arial Narrow" w:hAnsi="Arial Narrow"/>
          <w:sz w:val="27"/>
          <w:szCs w:val="27"/>
        </w:rPr>
        <w:t xml:space="preserve">[Art.14, Fracción IX] </w:t>
      </w:r>
      <w:r w:rsidRPr="00E2770B">
        <w:rPr>
          <w:rFonts w:ascii="Arial Narrow" w:hAnsi="Arial Narrow"/>
          <w:sz w:val="27"/>
          <w:szCs w:val="27"/>
        </w:rPr>
        <w:t>y la</w:t>
      </w:r>
      <w:r w:rsidR="00812C6E" w:rsidRPr="00E2770B">
        <w:rPr>
          <w:rFonts w:ascii="Arial Narrow" w:hAnsi="Arial Narrow"/>
          <w:sz w:val="27"/>
          <w:szCs w:val="27"/>
        </w:rPr>
        <w:t xml:space="preserve"> aplic</w:t>
      </w:r>
      <w:r w:rsidRPr="00E2770B">
        <w:rPr>
          <w:rFonts w:ascii="Arial Narrow" w:hAnsi="Arial Narrow"/>
          <w:sz w:val="27"/>
          <w:szCs w:val="27"/>
        </w:rPr>
        <w:t>ación de la sanc</w:t>
      </w:r>
      <w:r w:rsidR="00812C6E" w:rsidRPr="00E2770B">
        <w:rPr>
          <w:rFonts w:ascii="Arial Narrow" w:hAnsi="Arial Narrow"/>
          <w:sz w:val="27"/>
          <w:szCs w:val="27"/>
        </w:rPr>
        <w:t>ión debidamente individualizada;</w:t>
      </w:r>
      <w:r w:rsidRPr="00E2770B">
        <w:rPr>
          <w:rFonts w:ascii="Arial Narrow" w:hAnsi="Arial Narrow"/>
          <w:sz w:val="27"/>
          <w:szCs w:val="27"/>
        </w:rPr>
        <w:t xml:space="preserve"> </w:t>
      </w:r>
      <w:r w:rsidRPr="00E2770B">
        <w:rPr>
          <w:rFonts w:ascii="Arial Narrow" w:hAnsi="Arial Narrow"/>
          <w:sz w:val="27"/>
          <w:szCs w:val="27"/>
        </w:rPr>
        <w:lastRenderedPageBreak/>
        <w:t xml:space="preserve">omisión que constituye un vicio </w:t>
      </w:r>
      <w:r w:rsidR="00812C6E" w:rsidRPr="00E2770B">
        <w:rPr>
          <w:rFonts w:ascii="Arial Narrow" w:hAnsi="Arial Narrow"/>
          <w:sz w:val="27"/>
          <w:szCs w:val="27"/>
        </w:rPr>
        <w:t>que origina la ilegalidad de la multa aplicada al justiciable</w:t>
      </w:r>
      <w:r w:rsidRPr="00E2770B">
        <w:rPr>
          <w:rFonts w:ascii="Arial Narrow" w:hAnsi="Arial Narrow" w:cs="Arial"/>
          <w:sz w:val="27"/>
          <w:szCs w:val="27"/>
          <w:lang w:val="es-MX"/>
        </w:rPr>
        <w:t xml:space="preserve">, </w:t>
      </w:r>
      <w:r w:rsidR="001C5F22" w:rsidRPr="00E2770B">
        <w:rPr>
          <w:rFonts w:ascii="Arial Narrow" w:hAnsi="Arial Narrow" w:cs="Arial"/>
          <w:sz w:val="27"/>
          <w:szCs w:val="27"/>
          <w:lang w:val="es-MX"/>
        </w:rPr>
        <w:t>en virtud de que el Oficial Calificador</w:t>
      </w:r>
      <w:r w:rsidR="00812C6E" w:rsidRPr="00E2770B">
        <w:rPr>
          <w:rFonts w:ascii="Arial Narrow" w:hAnsi="Arial Narrow" w:cs="Arial"/>
          <w:sz w:val="27"/>
          <w:szCs w:val="27"/>
          <w:lang w:val="es-MX"/>
        </w:rPr>
        <w:t xml:space="preserve"> demandado, no aportó al presente juicio, el acta en donde formalizó la diligencia de la audiencia </w:t>
      </w:r>
      <w:r w:rsidR="0059065D" w:rsidRPr="00E2770B">
        <w:rPr>
          <w:rFonts w:ascii="Arial Narrow" w:hAnsi="Arial Narrow" w:cs="Arial"/>
          <w:sz w:val="27"/>
          <w:szCs w:val="27"/>
          <w:lang w:val="es-MX"/>
        </w:rPr>
        <w:t>de</w:t>
      </w:r>
      <w:r w:rsidR="00812C6E" w:rsidRPr="00E2770B">
        <w:rPr>
          <w:rFonts w:ascii="Arial Narrow" w:hAnsi="Arial Narrow" w:cs="Arial"/>
          <w:sz w:val="27"/>
          <w:szCs w:val="27"/>
          <w:lang w:val="es-MX"/>
        </w:rPr>
        <w:t xml:space="preserve"> calificación de la falta, que se encuentra constreñido a presidir, de acuerdo a lo señalado por el a</w:t>
      </w:r>
      <w:r w:rsidR="00812C6E" w:rsidRPr="00E2770B">
        <w:rPr>
          <w:rFonts w:ascii="Arial Narrow" w:hAnsi="Arial Narrow" w:cs="Arial"/>
          <w:bCs/>
          <w:sz w:val="27"/>
          <w:szCs w:val="27"/>
          <w:lang w:val="es-MX"/>
        </w:rPr>
        <w:t>rtículo 34, primer párrafo, del</w:t>
      </w:r>
      <w:r w:rsidR="00812C6E" w:rsidRPr="00E2770B">
        <w:rPr>
          <w:rFonts w:ascii="Arial Narrow" w:hAnsi="Arial Narrow"/>
          <w:sz w:val="27"/>
          <w:szCs w:val="27"/>
          <w:lang w:val="es-MX"/>
        </w:rPr>
        <w:t xml:space="preserve"> Reglamento de Policía para el Municipio de León</w:t>
      </w:r>
      <w:r w:rsidR="0059065D" w:rsidRPr="00E2770B">
        <w:rPr>
          <w:rFonts w:ascii="Arial Narrow" w:hAnsi="Arial Narrow"/>
          <w:sz w:val="27"/>
          <w:szCs w:val="27"/>
          <w:lang w:val="es-MX"/>
        </w:rPr>
        <w:t>,</w:t>
      </w:r>
      <w:r w:rsidR="00812C6E" w:rsidRPr="00E2770B">
        <w:rPr>
          <w:rFonts w:ascii="Arial Narrow" w:hAnsi="Arial Narrow"/>
          <w:sz w:val="27"/>
          <w:szCs w:val="27"/>
          <w:lang w:val="es-MX"/>
        </w:rPr>
        <w:t xml:space="preserve"> Guanajuato; y, </w:t>
      </w:r>
      <w:r w:rsidR="00812C6E" w:rsidRPr="00E2770B">
        <w:rPr>
          <w:rFonts w:ascii="Arial Narrow" w:hAnsi="Arial Narrow" w:cs="Arial"/>
          <w:sz w:val="27"/>
          <w:szCs w:val="27"/>
        </w:rPr>
        <w:t xml:space="preserve">dicha </w:t>
      </w:r>
      <w:r w:rsidR="00812C6E" w:rsidRPr="00E2770B">
        <w:rPr>
          <w:rFonts w:ascii="Arial Narrow" w:hAnsi="Arial Narrow"/>
          <w:sz w:val="27"/>
          <w:szCs w:val="27"/>
          <w:lang w:val="es-MX"/>
        </w:rPr>
        <w:t>audiencia que conforme a lo estipulado por el artículo 35 del mismo Ordenamiento Legal,</w:t>
      </w:r>
      <w:r w:rsidR="00812C6E" w:rsidRPr="00E2770B">
        <w:rPr>
          <w:rFonts w:ascii="Arial Narrow" w:hAnsi="Arial Narrow" w:cs="Arial"/>
          <w:sz w:val="27"/>
          <w:szCs w:val="27"/>
          <w:lang w:val="es-MX"/>
        </w:rPr>
        <w:t xml:space="preserve"> se desarrolla en las siguientes etapas: A).- Se inicia con la declaración del elemento de la policía municipal que hubiese practicado la detención y/o la presentación, o en su ausencia, con la toma de nota de las constancias aportadas por aquel, o con la declaración del denunciante si lo hubiere; B).- Se recibirán los medios de prueba; C).- Se escuchará al probable infractor, por si o por conducto de su defensor o de la persona que lo asista o por ambos si así lo desea; D).- La emisión de la resolución fundando y motivando su determinación; y, E).- La notificación verbalmente o por escrito de la resolución de calificación de la infracción a la persona interesada para los efectos a que haya lugar</w:t>
      </w:r>
      <w:r w:rsidR="00812C6E" w:rsidRPr="00E2770B">
        <w:rPr>
          <w:rFonts w:ascii="Arial Narrow" w:hAnsi="Arial Narrow"/>
          <w:sz w:val="27"/>
          <w:szCs w:val="27"/>
        </w:rPr>
        <w:t xml:space="preserve">. . . . . . . . . . . . . . . . . . . . . . </w:t>
      </w:r>
    </w:p>
    <w:p w:rsidR="008F58E0" w:rsidRPr="00E2770B" w:rsidRDefault="008F58E0" w:rsidP="000020B4">
      <w:pPr>
        <w:tabs>
          <w:tab w:val="left" w:pos="1610"/>
        </w:tabs>
        <w:spacing w:line="276" w:lineRule="auto"/>
        <w:jc w:val="both"/>
        <w:rPr>
          <w:rFonts w:ascii="Arial Narrow" w:hAnsi="Arial Narrow"/>
          <w:sz w:val="27"/>
          <w:szCs w:val="27"/>
        </w:rPr>
      </w:pPr>
    </w:p>
    <w:p w:rsidR="00E81C70" w:rsidRPr="00E2770B" w:rsidRDefault="00E81C70" w:rsidP="005212BA">
      <w:pPr>
        <w:spacing w:line="360" w:lineRule="auto"/>
        <w:ind w:firstLine="708"/>
        <w:jc w:val="both"/>
        <w:rPr>
          <w:rFonts w:ascii="Arial Narrow" w:hAnsi="Arial Narrow"/>
          <w:sz w:val="27"/>
          <w:szCs w:val="27"/>
        </w:rPr>
      </w:pPr>
      <w:r w:rsidRPr="00E2770B">
        <w:rPr>
          <w:rFonts w:ascii="Arial Narrow" w:hAnsi="Arial Narrow"/>
          <w:sz w:val="27"/>
          <w:szCs w:val="27"/>
        </w:rPr>
        <w:t xml:space="preserve">Sin embargo, es el caso que en esta causa administrativa, la autoridad demandada, no justifica que documentó la diligencia </w:t>
      </w:r>
      <w:r w:rsidR="005212BA" w:rsidRPr="00E2770B">
        <w:rPr>
          <w:rFonts w:ascii="Arial Narrow" w:hAnsi="Arial Narrow"/>
          <w:sz w:val="27"/>
          <w:szCs w:val="27"/>
        </w:rPr>
        <w:t>de la a</w:t>
      </w:r>
      <w:r w:rsidRPr="00E2770B">
        <w:rPr>
          <w:rFonts w:ascii="Arial Narrow" w:hAnsi="Arial Narrow"/>
          <w:sz w:val="27"/>
          <w:szCs w:val="27"/>
        </w:rPr>
        <w:t xml:space="preserve">udiencia de </w:t>
      </w:r>
      <w:r w:rsidR="005212BA" w:rsidRPr="00E2770B">
        <w:rPr>
          <w:rFonts w:ascii="Arial Narrow" w:hAnsi="Arial Narrow"/>
          <w:sz w:val="27"/>
          <w:szCs w:val="27"/>
        </w:rPr>
        <w:t xml:space="preserve">calificación de la infracción, </w:t>
      </w:r>
      <w:r w:rsidRPr="00E2770B">
        <w:rPr>
          <w:rFonts w:ascii="Arial Narrow" w:hAnsi="Arial Narrow"/>
          <w:sz w:val="27"/>
          <w:szCs w:val="27"/>
        </w:rPr>
        <w:t>l</w:t>
      </w:r>
      <w:r w:rsidR="005212BA" w:rsidRPr="00E2770B">
        <w:rPr>
          <w:rFonts w:ascii="Arial Narrow" w:hAnsi="Arial Narrow"/>
          <w:sz w:val="27"/>
          <w:szCs w:val="27"/>
        </w:rPr>
        <w:t>a</w:t>
      </w:r>
      <w:r w:rsidRPr="00E2770B">
        <w:rPr>
          <w:rFonts w:ascii="Arial Narrow" w:hAnsi="Arial Narrow"/>
          <w:sz w:val="27"/>
          <w:szCs w:val="27"/>
        </w:rPr>
        <w:t xml:space="preserve"> que en la práctica se le conoce como Boleta de Control,</w:t>
      </w:r>
      <w:r w:rsidR="005212BA" w:rsidRPr="00E2770B">
        <w:rPr>
          <w:rFonts w:ascii="Arial Narrow" w:hAnsi="Arial Narrow"/>
          <w:sz w:val="27"/>
          <w:szCs w:val="27"/>
        </w:rPr>
        <w:t xml:space="preserve"> </w:t>
      </w:r>
      <w:r w:rsidRPr="00E2770B">
        <w:rPr>
          <w:rFonts w:ascii="Arial Narrow" w:hAnsi="Arial Narrow" w:cs="Arial"/>
          <w:sz w:val="27"/>
          <w:szCs w:val="27"/>
          <w:lang w:val="es-MX"/>
        </w:rPr>
        <w:t xml:space="preserve">por lo que </w:t>
      </w:r>
      <w:r w:rsidR="005212BA" w:rsidRPr="00E2770B">
        <w:rPr>
          <w:rFonts w:ascii="Arial Narrow" w:hAnsi="Arial Narrow" w:cs="Arial"/>
          <w:sz w:val="27"/>
          <w:szCs w:val="27"/>
          <w:lang w:val="es-MX"/>
        </w:rPr>
        <w:t xml:space="preserve">el </w:t>
      </w:r>
      <w:r w:rsidRPr="00E2770B">
        <w:rPr>
          <w:rFonts w:ascii="Arial Narrow" w:hAnsi="Arial Narrow" w:cs="Arial"/>
          <w:sz w:val="27"/>
          <w:szCs w:val="27"/>
          <w:lang w:val="es-MX"/>
        </w:rPr>
        <w:t>acto administrativo</w:t>
      </w:r>
      <w:r w:rsidR="005212BA" w:rsidRPr="00E2770B">
        <w:rPr>
          <w:rFonts w:ascii="Arial Narrow" w:hAnsi="Arial Narrow" w:cs="Arial"/>
          <w:sz w:val="27"/>
          <w:szCs w:val="27"/>
          <w:lang w:val="es-MX"/>
        </w:rPr>
        <w:t xml:space="preserve"> impugnado</w:t>
      </w:r>
      <w:r w:rsidRPr="00E2770B">
        <w:rPr>
          <w:rFonts w:ascii="Arial Narrow" w:hAnsi="Arial Narrow" w:cs="Arial"/>
          <w:sz w:val="27"/>
          <w:szCs w:val="27"/>
          <w:lang w:val="es-MX"/>
        </w:rPr>
        <w:t xml:space="preserve"> no cumple con el elementos de validez previsto en la fracción VIII del artículo  </w:t>
      </w:r>
      <w:r w:rsidRPr="00E2770B">
        <w:rPr>
          <w:rFonts w:ascii="Arial Narrow" w:hAnsi="Arial Narrow" w:cs="Arial"/>
          <w:sz w:val="27"/>
          <w:szCs w:val="27"/>
        </w:rPr>
        <w:t xml:space="preserve">137 </w:t>
      </w:r>
      <w:r w:rsidRPr="00E2770B">
        <w:rPr>
          <w:rFonts w:ascii="Arial Narrow" w:hAnsi="Arial Narrow"/>
          <w:sz w:val="27"/>
          <w:szCs w:val="27"/>
        </w:rPr>
        <w:t>del Código de Procedimiento y Justicia Administrativa para el Estado y los Municipios de Guanajuato, en razón de que en autos de</w:t>
      </w:r>
      <w:r w:rsidR="005212BA" w:rsidRPr="00E2770B">
        <w:rPr>
          <w:rFonts w:ascii="Arial Narrow" w:hAnsi="Arial Narrow"/>
          <w:sz w:val="27"/>
          <w:szCs w:val="27"/>
        </w:rPr>
        <w:t xml:space="preserve"> esta causa administrativa </w:t>
      </w:r>
      <w:r w:rsidRPr="00E2770B">
        <w:rPr>
          <w:rFonts w:ascii="Arial Narrow" w:hAnsi="Arial Narrow"/>
          <w:sz w:val="27"/>
          <w:szCs w:val="27"/>
        </w:rPr>
        <w:t xml:space="preserve">no obra </w:t>
      </w:r>
      <w:r w:rsidR="005212BA" w:rsidRPr="00E2770B">
        <w:rPr>
          <w:rFonts w:ascii="Arial Narrow" w:hAnsi="Arial Narrow"/>
          <w:sz w:val="27"/>
          <w:szCs w:val="27"/>
        </w:rPr>
        <w:t>la Boleta de Control en el cual se determinó</w:t>
      </w:r>
      <w:r w:rsidRPr="00E2770B">
        <w:rPr>
          <w:rFonts w:ascii="Arial Narrow" w:hAnsi="Arial Narrow"/>
          <w:sz w:val="27"/>
          <w:szCs w:val="27"/>
        </w:rPr>
        <w:t xml:space="preserve"> l</w:t>
      </w:r>
      <w:r w:rsidR="005212BA" w:rsidRPr="00E2770B">
        <w:rPr>
          <w:rFonts w:ascii="Arial Narrow" w:hAnsi="Arial Narrow"/>
          <w:sz w:val="27"/>
          <w:szCs w:val="27"/>
        </w:rPr>
        <w:t>a</w:t>
      </w:r>
      <w:r w:rsidRPr="00E2770B">
        <w:rPr>
          <w:rFonts w:ascii="Arial Narrow" w:hAnsi="Arial Narrow"/>
          <w:sz w:val="27"/>
          <w:szCs w:val="27"/>
        </w:rPr>
        <w:t xml:space="preserve"> </w:t>
      </w:r>
      <w:r w:rsidRPr="00E2770B">
        <w:rPr>
          <w:rFonts w:ascii="Arial" w:hAnsi="Arial" w:cs="Arial"/>
        </w:rPr>
        <w:t>c</w:t>
      </w:r>
      <w:r w:rsidR="005212BA" w:rsidRPr="00E2770B">
        <w:rPr>
          <w:rFonts w:ascii="Arial" w:hAnsi="Arial" w:cs="Arial"/>
        </w:rPr>
        <w:t>omisión de las falt</w:t>
      </w:r>
      <w:r w:rsidRPr="00E2770B">
        <w:rPr>
          <w:rFonts w:ascii="Arial" w:hAnsi="Arial" w:cs="Arial"/>
        </w:rPr>
        <w:t>a</w:t>
      </w:r>
      <w:r w:rsidR="005212BA" w:rsidRPr="00E2770B">
        <w:rPr>
          <w:rFonts w:ascii="Arial" w:hAnsi="Arial" w:cs="Arial"/>
        </w:rPr>
        <w:t>s administra</w:t>
      </w:r>
      <w:r w:rsidRPr="00E2770B">
        <w:rPr>
          <w:rFonts w:ascii="Arial" w:hAnsi="Arial" w:cs="Arial"/>
        </w:rPr>
        <w:t>ti</w:t>
      </w:r>
      <w:r w:rsidR="005212BA" w:rsidRPr="00E2770B">
        <w:rPr>
          <w:rFonts w:ascii="Arial" w:hAnsi="Arial" w:cs="Arial"/>
        </w:rPr>
        <w:t>v</w:t>
      </w:r>
      <w:r w:rsidRPr="00E2770B">
        <w:rPr>
          <w:rFonts w:ascii="Arial" w:hAnsi="Arial" w:cs="Arial"/>
        </w:rPr>
        <w:t>a</w:t>
      </w:r>
      <w:r w:rsidR="005212BA" w:rsidRPr="00E2770B">
        <w:rPr>
          <w:rFonts w:ascii="Arial" w:hAnsi="Arial" w:cs="Arial"/>
        </w:rPr>
        <w:t>s imputadas a la parte actora</w:t>
      </w:r>
      <w:r w:rsidRPr="00E2770B">
        <w:rPr>
          <w:rFonts w:ascii="Arial Narrow" w:hAnsi="Arial Narrow"/>
          <w:sz w:val="27"/>
          <w:szCs w:val="27"/>
        </w:rPr>
        <w:t xml:space="preserve">, por tal motivo en la especie existen vicios del procedimiento </w:t>
      </w:r>
      <w:r w:rsidR="00FA3637" w:rsidRPr="00E2770B">
        <w:rPr>
          <w:rFonts w:ascii="Arial Narrow" w:hAnsi="Arial Narrow"/>
          <w:sz w:val="27"/>
          <w:szCs w:val="27"/>
        </w:rPr>
        <w:t>seguido en forma</w:t>
      </w:r>
      <w:r w:rsidR="0059065D" w:rsidRPr="00E2770B">
        <w:rPr>
          <w:rFonts w:ascii="Arial Narrow" w:hAnsi="Arial Narrow"/>
          <w:sz w:val="27"/>
          <w:szCs w:val="27"/>
        </w:rPr>
        <w:t xml:space="preserve"> de</w:t>
      </w:r>
      <w:r w:rsidR="00FA3637" w:rsidRPr="00E2770B">
        <w:rPr>
          <w:rFonts w:ascii="Arial Narrow" w:hAnsi="Arial Narrow"/>
          <w:sz w:val="27"/>
          <w:szCs w:val="27"/>
        </w:rPr>
        <w:t xml:space="preserve"> juicio</w:t>
      </w:r>
      <w:r w:rsidR="00C008EC" w:rsidRPr="00E2770B">
        <w:rPr>
          <w:rFonts w:ascii="Arial Narrow" w:hAnsi="Arial Narrow"/>
          <w:sz w:val="27"/>
          <w:szCs w:val="27"/>
        </w:rPr>
        <w:t>,</w:t>
      </w:r>
      <w:r w:rsidR="00FA3637" w:rsidRPr="00E2770B">
        <w:rPr>
          <w:rFonts w:ascii="Arial Narrow" w:hAnsi="Arial Narrow"/>
          <w:sz w:val="27"/>
          <w:szCs w:val="27"/>
        </w:rPr>
        <w:t xml:space="preserve"> </w:t>
      </w:r>
      <w:r w:rsidRPr="00E2770B">
        <w:rPr>
          <w:rFonts w:ascii="Arial Narrow" w:hAnsi="Arial Narrow"/>
          <w:sz w:val="27"/>
          <w:szCs w:val="27"/>
        </w:rPr>
        <w:t xml:space="preserve">que actualizan la causal de ilegalidad contemplada en la fracción III del artículo 302 del aludido Código de Procedimiento y Justicia Administrativa; por ende, se vulneran en perjuicio de la parte actora, los artículos 137, fracción VIII, del multicitado Código de Procedimiento y Justicia Administrativa; y 4, primer párrafo, de la Ley Orgánica Municipal para el Estado de Guanajuato, al aplicar una sanción sin agotar de manera previa las formalidades esenciales del procedimiento administrativo de calificación de la infracción; Por consiguiente, con fundamento en lo dispuesto por </w:t>
      </w:r>
      <w:r w:rsidR="005212BA" w:rsidRPr="00E2770B">
        <w:rPr>
          <w:rFonts w:ascii="Arial Narrow" w:hAnsi="Arial Narrow"/>
          <w:sz w:val="27"/>
          <w:szCs w:val="27"/>
        </w:rPr>
        <w:t>e</w:t>
      </w:r>
      <w:r w:rsidRPr="00E2770B">
        <w:rPr>
          <w:rFonts w:ascii="Arial Narrow" w:hAnsi="Arial Narrow"/>
          <w:sz w:val="27"/>
          <w:szCs w:val="27"/>
        </w:rPr>
        <w:t xml:space="preserve">l artículo 300, </w:t>
      </w:r>
      <w:r w:rsidRPr="00E2770B">
        <w:rPr>
          <w:rFonts w:ascii="Arial Narrow" w:hAnsi="Arial Narrow"/>
          <w:sz w:val="27"/>
          <w:szCs w:val="27"/>
        </w:rPr>
        <w:lastRenderedPageBreak/>
        <w:t xml:space="preserve">fracción II, del mismo Código, es procedente declarar la nulidad total de la multa </w:t>
      </w:r>
      <w:r w:rsidRPr="00E2770B">
        <w:rPr>
          <w:rFonts w:ascii="Arial Narrow" w:hAnsi="Arial Narrow" w:cs="Arial"/>
          <w:sz w:val="27"/>
          <w:szCs w:val="27"/>
        </w:rPr>
        <w:t>impuesta a la parte actora</w:t>
      </w:r>
      <w:r w:rsidR="00D26890" w:rsidRPr="00E2770B">
        <w:rPr>
          <w:rFonts w:ascii="Arial Narrow" w:hAnsi="Arial Narrow" w:cs="Arial"/>
          <w:sz w:val="27"/>
          <w:szCs w:val="27"/>
        </w:rPr>
        <w:t>…</w:t>
      </w:r>
      <w:r w:rsidRPr="00E2770B">
        <w:rPr>
          <w:rFonts w:ascii="Arial Narrow" w:hAnsi="Arial Narrow" w:cs="Arial"/>
          <w:sz w:val="27"/>
          <w:szCs w:val="27"/>
        </w:rPr>
        <w:t xml:space="preserve"> </w:t>
      </w:r>
      <w:r w:rsidRPr="00E2770B">
        <w:rPr>
          <w:rFonts w:ascii="Arial Narrow" w:hAnsi="Arial Narrow"/>
          <w:sz w:val="27"/>
          <w:szCs w:val="27"/>
        </w:rPr>
        <w:t xml:space="preserve">. . . . . . . . . . . . . </w:t>
      </w:r>
      <w:r w:rsidR="005212BA" w:rsidRPr="00E2770B">
        <w:rPr>
          <w:rFonts w:ascii="Arial Narrow" w:hAnsi="Arial Narrow"/>
          <w:sz w:val="27"/>
          <w:szCs w:val="27"/>
        </w:rPr>
        <w:t>.</w:t>
      </w:r>
      <w:r w:rsidRPr="00E2770B">
        <w:rPr>
          <w:rFonts w:ascii="Arial Narrow" w:hAnsi="Arial Narrow"/>
          <w:sz w:val="27"/>
          <w:szCs w:val="27"/>
        </w:rPr>
        <w:t xml:space="preserve"> . . . . . . . . . . . . . .</w:t>
      </w:r>
      <w:r w:rsidR="005212BA" w:rsidRPr="00E2770B">
        <w:rPr>
          <w:rFonts w:ascii="Arial Narrow" w:hAnsi="Arial Narrow"/>
          <w:sz w:val="27"/>
          <w:szCs w:val="27"/>
        </w:rPr>
        <w:t xml:space="preserve"> </w:t>
      </w:r>
      <w:r w:rsidRPr="00E2770B">
        <w:rPr>
          <w:rFonts w:ascii="Arial Narrow" w:hAnsi="Arial Narrow"/>
          <w:sz w:val="27"/>
          <w:szCs w:val="27"/>
        </w:rPr>
        <w:t xml:space="preserve"> </w:t>
      </w:r>
      <w:r w:rsidR="005212BA" w:rsidRPr="00E2770B">
        <w:rPr>
          <w:rFonts w:ascii="Arial Narrow" w:hAnsi="Arial Narrow"/>
          <w:sz w:val="27"/>
          <w:szCs w:val="27"/>
        </w:rPr>
        <w:t xml:space="preserve">. . . . . . . . . . . </w:t>
      </w:r>
      <w:r w:rsidR="00D26890" w:rsidRPr="00E2770B">
        <w:rPr>
          <w:rFonts w:ascii="Arial Narrow" w:hAnsi="Arial Narrow"/>
          <w:sz w:val="27"/>
          <w:szCs w:val="27"/>
        </w:rPr>
        <w:t xml:space="preserve">. . . . . </w:t>
      </w:r>
    </w:p>
    <w:p w:rsidR="00E81C70" w:rsidRPr="00E2770B" w:rsidRDefault="00E81C70" w:rsidP="00FA3637">
      <w:pPr>
        <w:tabs>
          <w:tab w:val="left" w:pos="1610"/>
        </w:tabs>
        <w:spacing w:line="276" w:lineRule="auto"/>
        <w:jc w:val="both"/>
        <w:rPr>
          <w:rFonts w:ascii="Arial Narrow" w:hAnsi="Arial Narrow"/>
          <w:sz w:val="27"/>
          <w:szCs w:val="27"/>
          <w:lang w:val="es-MX"/>
        </w:rPr>
      </w:pPr>
    </w:p>
    <w:p w:rsidR="00FA3637" w:rsidRPr="00E2770B" w:rsidRDefault="00FA3637" w:rsidP="00C008EC">
      <w:pPr>
        <w:spacing w:line="360" w:lineRule="auto"/>
        <w:ind w:firstLine="708"/>
        <w:jc w:val="both"/>
        <w:rPr>
          <w:rFonts w:ascii="Arial Narrow" w:hAnsi="Arial Narrow"/>
          <w:sz w:val="27"/>
          <w:szCs w:val="27"/>
        </w:rPr>
      </w:pPr>
      <w:r w:rsidRPr="00E2770B">
        <w:rPr>
          <w:rFonts w:ascii="Arial Narrow" w:hAnsi="Arial Narrow"/>
          <w:sz w:val="27"/>
          <w:szCs w:val="27"/>
        </w:rPr>
        <w:t xml:space="preserve">Por </w:t>
      </w:r>
      <w:r w:rsidR="00660856" w:rsidRPr="00E2770B">
        <w:rPr>
          <w:rFonts w:ascii="Arial Narrow" w:hAnsi="Arial Narrow"/>
          <w:sz w:val="27"/>
          <w:szCs w:val="27"/>
        </w:rPr>
        <w:t>último, cabe precisar que</w:t>
      </w:r>
      <w:r w:rsidRPr="00E2770B">
        <w:rPr>
          <w:rFonts w:ascii="Arial Narrow" w:hAnsi="Arial Narrow"/>
          <w:sz w:val="27"/>
          <w:szCs w:val="27"/>
        </w:rPr>
        <w:t xml:space="preserve"> el justiciable no señala </w:t>
      </w:r>
      <w:r w:rsidR="00660856" w:rsidRPr="00E2770B">
        <w:rPr>
          <w:rFonts w:ascii="Arial Narrow" w:hAnsi="Arial Narrow"/>
          <w:sz w:val="27"/>
          <w:szCs w:val="27"/>
        </w:rPr>
        <w:t>razonamiento</w:t>
      </w:r>
      <w:r w:rsidRPr="00E2770B">
        <w:rPr>
          <w:rFonts w:ascii="Arial Narrow" w:hAnsi="Arial Narrow"/>
          <w:sz w:val="27"/>
          <w:szCs w:val="27"/>
        </w:rPr>
        <w:t xml:space="preserve"> </w:t>
      </w:r>
      <w:r w:rsidR="00C008EC" w:rsidRPr="00E2770B">
        <w:rPr>
          <w:rFonts w:ascii="Arial Narrow" w:hAnsi="Arial Narrow"/>
          <w:sz w:val="27"/>
          <w:szCs w:val="27"/>
        </w:rPr>
        <w:t xml:space="preserve">jurídico </w:t>
      </w:r>
      <w:r w:rsidR="00660856" w:rsidRPr="00E2770B">
        <w:rPr>
          <w:rFonts w:ascii="Arial Narrow" w:hAnsi="Arial Narrow"/>
          <w:sz w:val="27"/>
          <w:szCs w:val="27"/>
        </w:rPr>
        <w:t xml:space="preserve">alguno </w:t>
      </w:r>
      <w:r w:rsidR="00C008EC" w:rsidRPr="00E2770B">
        <w:rPr>
          <w:rFonts w:ascii="Arial Narrow" w:hAnsi="Arial Narrow"/>
          <w:sz w:val="27"/>
          <w:szCs w:val="27"/>
        </w:rPr>
        <w:t xml:space="preserve">tendente a justiciar la procedencia </w:t>
      </w:r>
      <w:r w:rsidRPr="00E2770B">
        <w:rPr>
          <w:rFonts w:ascii="Arial Narrow" w:hAnsi="Arial Narrow"/>
          <w:sz w:val="27"/>
          <w:szCs w:val="27"/>
        </w:rPr>
        <w:t>de</w:t>
      </w:r>
      <w:r w:rsidR="00C008EC" w:rsidRPr="00E2770B">
        <w:rPr>
          <w:rFonts w:ascii="Arial Narrow" w:hAnsi="Arial Narrow"/>
          <w:sz w:val="27"/>
          <w:szCs w:val="27"/>
        </w:rPr>
        <w:t>l</w:t>
      </w:r>
      <w:r w:rsidRPr="00E2770B">
        <w:rPr>
          <w:rFonts w:ascii="Arial Narrow" w:hAnsi="Arial Narrow"/>
          <w:sz w:val="27"/>
          <w:szCs w:val="27"/>
        </w:rPr>
        <w:t xml:space="preserve"> reconocimiento del derecho</w:t>
      </w:r>
      <w:r w:rsidR="00C008EC" w:rsidRPr="00E2770B">
        <w:rPr>
          <w:rFonts w:ascii="Arial Narrow" w:hAnsi="Arial Narrow"/>
          <w:sz w:val="27"/>
          <w:szCs w:val="27"/>
        </w:rPr>
        <w:t xml:space="preserve"> y la</w:t>
      </w:r>
      <w:r w:rsidRPr="00E2770B">
        <w:rPr>
          <w:rFonts w:ascii="Arial Narrow" w:hAnsi="Arial Narrow"/>
          <w:sz w:val="27"/>
          <w:szCs w:val="27"/>
        </w:rPr>
        <w:t xml:space="preserve"> condena, pues se limita a </w:t>
      </w:r>
      <w:r w:rsidR="00660856" w:rsidRPr="00E2770B">
        <w:rPr>
          <w:rFonts w:ascii="Arial Narrow" w:hAnsi="Arial Narrow"/>
          <w:sz w:val="27"/>
          <w:szCs w:val="27"/>
        </w:rPr>
        <w:t xml:space="preserve">expresar el artículo 255, fracción III, del Código de Procedimiento y Justicia Administrativa para el Estado y los Municipios de Guanajuato y </w:t>
      </w:r>
      <w:r w:rsidRPr="00E2770B">
        <w:rPr>
          <w:rFonts w:ascii="Arial Narrow" w:hAnsi="Arial Narrow"/>
          <w:sz w:val="27"/>
          <w:szCs w:val="27"/>
        </w:rPr>
        <w:t xml:space="preserve">solicitar la devolución de la cantidad pagada indebidamente; sin embargo, estimando que el monto de </w:t>
      </w:r>
      <w:r w:rsidRPr="00E2770B">
        <w:rPr>
          <w:rFonts w:ascii="Arial Narrow" w:hAnsi="Arial Narrow" w:cs="Arial"/>
          <w:sz w:val="27"/>
          <w:szCs w:val="27"/>
        </w:rPr>
        <w:t xml:space="preserve">la multa no excede de 150 ciento cincuenta veces el salario mínimo general diario vigente en el Estado, </w:t>
      </w:r>
      <w:r w:rsidR="0059065D" w:rsidRPr="00E2770B">
        <w:rPr>
          <w:rFonts w:ascii="Arial Narrow" w:hAnsi="Arial Narrow" w:cs="Arial"/>
          <w:sz w:val="27"/>
          <w:szCs w:val="27"/>
        </w:rPr>
        <w:t>por lo que</w:t>
      </w:r>
      <w:r w:rsidRPr="00E2770B">
        <w:rPr>
          <w:rFonts w:ascii="Arial Narrow" w:hAnsi="Arial Narrow" w:cs="Arial"/>
          <w:sz w:val="27"/>
          <w:szCs w:val="27"/>
        </w:rPr>
        <w:t xml:space="preserve">, de </w:t>
      </w:r>
      <w:r w:rsidRPr="00E2770B">
        <w:rPr>
          <w:rFonts w:ascii="Arial Narrow" w:hAnsi="Arial Narrow"/>
          <w:sz w:val="27"/>
          <w:szCs w:val="27"/>
        </w:rPr>
        <w:t xml:space="preserve">acuerdo a lo señalado en la fracción III del artículo 301 del </w:t>
      </w:r>
      <w:r w:rsidR="00660856" w:rsidRPr="00E2770B">
        <w:rPr>
          <w:rFonts w:ascii="Arial Narrow" w:hAnsi="Arial Narrow"/>
          <w:sz w:val="27"/>
          <w:szCs w:val="27"/>
        </w:rPr>
        <w:t xml:space="preserve">aludido </w:t>
      </w:r>
      <w:r w:rsidRPr="00E2770B">
        <w:rPr>
          <w:rFonts w:ascii="Arial Narrow" w:hAnsi="Arial Narrow"/>
          <w:sz w:val="27"/>
          <w:szCs w:val="27"/>
        </w:rPr>
        <w:t>Código de Procedimiento y Justicia Administrativa, a fin de no vulnerar el derecho humano de acceso a la justicia tutelado por el artículo 17 de la Constitución Política de los Estados Unidos Mexicanos, el Juzgador suple la queja deficiente</w:t>
      </w:r>
      <w:r w:rsidRPr="00E2770B">
        <w:rPr>
          <w:rFonts w:ascii="Arial Narrow" w:hAnsi="Arial Narrow" w:cs="Arial"/>
          <w:sz w:val="27"/>
          <w:szCs w:val="27"/>
        </w:rPr>
        <w:t xml:space="preserve"> planteada en la demanda, </w:t>
      </w:r>
      <w:r w:rsidRPr="00E2770B">
        <w:rPr>
          <w:rFonts w:ascii="Arial Narrow" w:hAnsi="Arial Narrow"/>
          <w:sz w:val="27"/>
          <w:szCs w:val="27"/>
        </w:rPr>
        <w:t xml:space="preserve">a efecto de brindar seguridad jurídica a la parte justiciable y ante </w:t>
      </w:r>
      <w:r w:rsidRPr="00E2770B">
        <w:rPr>
          <w:rFonts w:ascii="Arial Narrow" w:eastAsia="Calibri" w:hAnsi="Arial Narrow" w:cs="Arial Narrow"/>
          <w:sz w:val="27"/>
          <w:szCs w:val="27"/>
          <w:lang w:val="es-ES_tradnl" w:eastAsia="en-US"/>
        </w:rPr>
        <w:t>la declaración de nulidad total de los actos impugnados, se produce como consecuencia que al actor se le restituya en el goce de sus derechos, es decir, a declarar en la sentencia el restablecimiento de la situación que prevalecía antes de la violación, ya que este acto jurisdiccional por su naturaleza, es el instrumento para restituir al gobernado en el pleno goce de sus derechos subjetivos administrativos violados, en consecuencia</w:t>
      </w:r>
      <w:r w:rsidRPr="00E2770B">
        <w:rPr>
          <w:rFonts w:ascii="Arial Narrow" w:hAnsi="Arial Narrow"/>
          <w:sz w:val="27"/>
          <w:szCs w:val="27"/>
        </w:rPr>
        <w:t xml:space="preserve"> </w:t>
      </w:r>
      <w:r w:rsidRPr="00E2770B">
        <w:rPr>
          <w:rFonts w:ascii="Arial Narrow" w:eastAsia="Calibri" w:hAnsi="Arial Narrow" w:cs="Arial Narrow"/>
          <w:sz w:val="27"/>
          <w:szCs w:val="27"/>
          <w:lang w:val="es-ES_tradnl" w:eastAsia="en-US"/>
        </w:rPr>
        <w:t xml:space="preserve">de acuerdo a lo dispuesto por el artículo 300, fracción V, del invocado Código de Procedimiento y Justicia Administrativa, </w:t>
      </w:r>
      <w:r w:rsidRPr="00E2770B">
        <w:rPr>
          <w:rFonts w:ascii="Arial Narrow" w:hAnsi="Arial Narrow"/>
          <w:sz w:val="27"/>
          <w:szCs w:val="27"/>
        </w:rPr>
        <w:t xml:space="preserve">se reconoce el derecho que tiene la parte justiciable a la devolución de la cantidad </w:t>
      </w:r>
      <w:r w:rsidRPr="00E2770B">
        <w:rPr>
          <w:rFonts w:ascii="Arial Narrow" w:hAnsi="Arial Narrow" w:cs="Arial"/>
          <w:sz w:val="27"/>
          <w:szCs w:val="27"/>
        </w:rPr>
        <w:t>pagada por concepto de multa,</w:t>
      </w:r>
      <w:r w:rsidRPr="00E2770B">
        <w:rPr>
          <w:rFonts w:ascii="Arial Narrow" w:hAnsi="Arial Narrow"/>
          <w:sz w:val="27"/>
          <w:szCs w:val="27"/>
        </w:rPr>
        <w:t xml:space="preserve"> lo anterior en virtud de que el actor acreditó en el sumario haber realizado el pago de la multa con el recibo oficial de pago, </w:t>
      </w:r>
      <w:r w:rsidR="00D26890" w:rsidRPr="00E2770B">
        <w:rPr>
          <w:rFonts w:ascii="Arial Narrow" w:hAnsi="Arial Narrow"/>
          <w:sz w:val="27"/>
          <w:szCs w:val="27"/>
        </w:rPr>
        <w:t>…</w:t>
      </w:r>
      <w:r w:rsidRPr="00E2770B">
        <w:rPr>
          <w:rFonts w:ascii="Arial Narrow" w:hAnsi="Arial Narrow"/>
          <w:sz w:val="27"/>
          <w:szCs w:val="27"/>
        </w:rPr>
        <w:t xml:space="preserve">; por ende, con fundamento en el artículo 300, fracción VI, del citado Código de Procedimiento y Justicia Administrativa, </w:t>
      </w:r>
      <w:r w:rsidRPr="00E2770B">
        <w:rPr>
          <w:rFonts w:ascii="Arial Narrow" w:hAnsi="Arial Narrow"/>
          <w:sz w:val="27"/>
          <w:szCs w:val="27"/>
          <w:lang w:val="es-MX"/>
        </w:rPr>
        <w:t xml:space="preserve">se condena </w:t>
      </w:r>
      <w:r w:rsidRPr="00E2770B">
        <w:rPr>
          <w:rFonts w:ascii="Arial Narrow" w:hAnsi="Arial Narrow"/>
          <w:sz w:val="27"/>
          <w:szCs w:val="27"/>
        </w:rPr>
        <w:t xml:space="preserve">al </w:t>
      </w:r>
      <w:r w:rsidRPr="00E2770B">
        <w:rPr>
          <w:rFonts w:ascii="Arial Narrow" w:hAnsi="Arial Narrow" w:cs="Arial"/>
          <w:sz w:val="27"/>
          <w:szCs w:val="27"/>
        </w:rPr>
        <w:t>Oficial Calificador</w:t>
      </w:r>
      <w:r w:rsidRPr="00E2770B">
        <w:rPr>
          <w:rFonts w:ascii="Arial Narrow" w:hAnsi="Arial Narrow"/>
          <w:sz w:val="27"/>
          <w:szCs w:val="27"/>
        </w:rPr>
        <w:t xml:space="preserve"> </w:t>
      </w:r>
      <w:r w:rsidRPr="00E2770B">
        <w:rPr>
          <w:rFonts w:ascii="Arial Narrow" w:hAnsi="Arial Narrow"/>
          <w:sz w:val="27"/>
          <w:szCs w:val="27"/>
          <w:lang w:val="es-MX"/>
        </w:rPr>
        <w:t>a que realice las gestiones necesarias ante la Dirección General</w:t>
      </w:r>
      <w:r w:rsidRPr="00E2770B">
        <w:rPr>
          <w:rFonts w:ascii="Arial Narrow" w:hAnsi="Arial Narrow"/>
          <w:sz w:val="27"/>
          <w:szCs w:val="27"/>
        </w:rPr>
        <w:t xml:space="preserve"> </w:t>
      </w:r>
      <w:r w:rsidRPr="00E2770B">
        <w:rPr>
          <w:rFonts w:ascii="Arial Narrow" w:hAnsi="Arial Narrow" w:cs="Arial"/>
          <w:sz w:val="27"/>
          <w:szCs w:val="27"/>
        </w:rPr>
        <w:t xml:space="preserve">de Ingresos de la Tesorería Municipal </w:t>
      </w:r>
      <w:r w:rsidRPr="00E2770B">
        <w:rPr>
          <w:rFonts w:ascii="Arial Narrow" w:hAnsi="Arial Narrow"/>
          <w:sz w:val="27"/>
          <w:szCs w:val="27"/>
        </w:rPr>
        <w:t xml:space="preserve">para que se le devuelva la cantidad </w:t>
      </w:r>
      <w:r w:rsidR="00D26890" w:rsidRPr="00E2770B">
        <w:rPr>
          <w:rFonts w:ascii="Arial Narrow" w:hAnsi="Arial Narrow"/>
          <w:sz w:val="27"/>
          <w:szCs w:val="27"/>
        </w:rPr>
        <w:t>…</w:t>
      </w:r>
      <w:r w:rsidRPr="00E2770B">
        <w:rPr>
          <w:rFonts w:ascii="Arial Narrow" w:hAnsi="Arial Narrow"/>
          <w:sz w:val="27"/>
          <w:szCs w:val="27"/>
        </w:rPr>
        <w:t xml:space="preserve"> pagada por concepto de </w:t>
      </w:r>
      <w:r w:rsidRPr="00E2770B">
        <w:rPr>
          <w:rFonts w:ascii="Arial Narrow" w:hAnsi="Arial Narrow"/>
          <w:sz w:val="27"/>
          <w:szCs w:val="27"/>
        </w:rPr>
        <w:lastRenderedPageBreak/>
        <w:t>multa</w:t>
      </w:r>
      <w:r w:rsidRPr="00E2770B">
        <w:rPr>
          <w:rFonts w:ascii="Arial Narrow" w:hAnsi="Arial Narrow" w:cs="Arial"/>
          <w:sz w:val="27"/>
          <w:szCs w:val="27"/>
        </w:rPr>
        <w:t>,</w:t>
      </w:r>
      <w:r w:rsidRPr="00E2770B">
        <w:rPr>
          <w:rFonts w:ascii="Arial Narrow" w:hAnsi="Arial Narrow"/>
          <w:sz w:val="27"/>
          <w:szCs w:val="27"/>
        </w:rPr>
        <w:t xml:space="preserve"> y en su caso, realice las diligencias indispensables para cumplir con este fallo; la anterior devolución deberá realizarla dentro</w:t>
      </w:r>
      <w:r w:rsidRPr="00E2770B">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E2770B">
        <w:rPr>
          <w:rFonts w:ascii="Arial Narrow" w:hAnsi="Arial Narrow"/>
          <w:sz w:val="27"/>
          <w:szCs w:val="27"/>
        </w:rPr>
        <w:t xml:space="preserve">. . . . . . . . . . . . . . . . . . </w:t>
      </w:r>
      <w:r w:rsidR="00660856" w:rsidRPr="00E2770B">
        <w:rPr>
          <w:rFonts w:ascii="Arial Narrow" w:hAnsi="Arial Narrow"/>
          <w:sz w:val="27"/>
          <w:szCs w:val="27"/>
        </w:rPr>
        <w:t xml:space="preserve">. . . . . . . . . . . . . . . </w:t>
      </w:r>
      <w:r w:rsidR="0059065D" w:rsidRPr="00E2770B">
        <w:rPr>
          <w:rFonts w:ascii="Arial Narrow" w:hAnsi="Arial Narrow"/>
          <w:sz w:val="27"/>
          <w:szCs w:val="27"/>
        </w:rPr>
        <w:t xml:space="preserve"> </w:t>
      </w:r>
      <w:r w:rsidR="00660856" w:rsidRPr="00E2770B">
        <w:rPr>
          <w:rFonts w:ascii="Arial Narrow" w:hAnsi="Arial Narrow"/>
          <w:sz w:val="27"/>
          <w:szCs w:val="27"/>
        </w:rPr>
        <w:t xml:space="preserve">. </w:t>
      </w:r>
      <w:r w:rsidR="0059065D" w:rsidRPr="00E2770B">
        <w:rPr>
          <w:rFonts w:ascii="Arial Narrow" w:hAnsi="Arial Narrow"/>
          <w:sz w:val="27"/>
          <w:szCs w:val="27"/>
        </w:rPr>
        <w:t xml:space="preserve">. . . . . . . . . . . . . . . . . . </w:t>
      </w:r>
    </w:p>
    <w:p w:rsidR="00FA3637" w:rsidRPr="00E2770B" w:rsidRDefault="00FA3637" w:rsidP="0059065D">
      <w:pPr>
        <w:tabs>
          <w:tab w:val="left" w:pos="1610"/>
        </w:tabs>
        <w:spacing w:line="276" w:lineRule="auto"/>
        <w:jc w:val="both"/>
        <w:rPr>
          <w:rFonts w:ascii="Arial Narrow" w:hAnsi="Arial Narrow"/>
          <w:sz w:val="27"/>
          <w:szCs w:val="27"/>
        </w:rPr>
      </w:pPr>
    </w:p>
    <w:p w:rsidR="008F58E0" w:rsidRPr="00E2770B" w:rsidRDefault="008F58E0" w:rsidP="00660856">
      <w:pPr>
        <w:spacing w:line="360" w:lineRule="auto"/>
        <w:ind w:firstLine="708"/>
        <w:jc w:val="both"/>
        <w:rPr>
          <w:rFonts w:ascii="Arial Narrow" w:hAnsi="Arial Narrow"/>
          <w:sz w:val="27"/>
          <w:szCs w:val="27"/>
        </w:rPr>
      </w:pPr>
      <w:r w:rsidRPr="00E2770B">
        <w:rPr>
          <w:rFonts w:ascii="Arial Narrow" w:hAnsi="Arial Narrow"/>
          <w:b/>
          <w:sz w:val="27"/>
          <w:szCs w:val="27"/>
        </w:rPr>
        <w:t>QUINTO.-</w:t>
      </w:r>
      <w:r w:rsidRPr="00E2770B">
        <w:rPr>
          <w:rFonts w:ascii="Arial Narrow" w:hAnsi="Arial Narrow"/>
          <w:sz w:val="27"/>
          <w:szCs w:val="27"/>
        </w:rPr>
        <w:t>Que la argumentación aducida en los conceptos de impugnación analizados en el considerando que antecede, es sufi</w:t>
      </w:r>
      <w:r w:rsidR="00C008EC" w:rsidRPr="00E2770B">
        <w:rPr>
          <w:rFonts w:ascii="Arial Narrow" w:hAnsi="Arial Narrow"/>
          <w:sz w:val="27"/>
          <w:szCs w:val="27"/>
        </w:rPr>
        <w:t xml:space="preserve">ciente para declarar la nulidad </w:t>
      </w:r>
      <w:r w:rsidRPr="00E2770B">
        <w:rPr>
          <w:rFonts w:ascii="Arial Narrow" w:hAnsi="Arial Narrow"/>
          <w:sz w:val="27"/>
          <w:szCs w:val="27"/>
        </w:rPr>
        <w:t xml:space="preserve">de los actos combatidos y resulta innecesario el estudio de la argumentación esgrimida en los demás conceptos de impugnación de la demanda, toda vez que de resultar procedente alguno de ellos, en nada variaría el sentido de la presente sentencia. Sirve de apoyo la tesis que a la letra dice: </w:t>
      </w:r>
      <w:r w:rsidRPr="00E2770B">
        <w:rPr>
          <w:rFonts w:ascii="Arial Narrow" w:hAnsi="Arial Narrow"/>
          <w:b/>
          <w:i/>
          <w:sz w:val="27"/>
          <w:szCs w:val="27"/>
        </w:rPr>
        <w:t xml:space="preserve">“CONCEPTOS DE VIOLACIÓN, ESTUDIO INNECESARIO DE LOS.- </w:t>
      </w:r>
      <w:r w:rsidRPr="00E2770B">
        <w:rPr>
          <w:rFonts w:ascii="Arial Narrow" w:hAnsi="Arial Narrow"/>
          <w:i/>
          <w:sz w:val="27"/>
          <w:szCs w:val="27"/>
        </w:rPr>
        <w:t>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w:t>
      </w:r>
      <w:r w:rsidR="00660856" w:rsidRPr="00E2770B">
        <w:rPr>
          <w:rFonts w:ascii="Arial Narrow" w:hAnsi="Arial Narrow"/>
          <w:i/>
          <w:sz w:val="27"/>
          <w:szCs w:val="27"/>
        </w:rPr>
        <w:t xml:space="preserve">ueja”. </w:t>
      </w:r>
      <w:r w:rsidR="00660856" w:rsidRPr="00E2770B">
        <w:rPr>
          <w:rFonts w:ascii="Arial Narrow" w:hAnsi="Arial Narrow"/>
          <w:sz w:val="27"/>
          <w:szCs w:val="27"/>
        </w:rPr>
        <w:t xml:space="preserve">Tercera Sala, </w:t>
      </w:r>
      <w:r w:rsidRPr="00E2770B">
        <w:rPr>
          <w:rFonts w:ascii="Arial Narrow" w:hAnsi="Arial Narrow"/>
          <w:sz w:val="27"/>
          <w:szCs w:val="27"/>
        </w:rPr>
        <w:t xml:space="preserve">Séptima época, Volumen 157-162. Cuarta Parte, visible a página 32. </w:t>
      </w:r>
      <w:r w:rsidR="00660856" w:rsidRPr="00E2770B">
        <w:rPr>
          <w:rFonts w:ascii="Arial Narrow" w:hAnsi="Arial Narrow"/>
          <w:sz w:val="27"/>
          <w:szCs w:val="27"/>
        </w:rPr>
        <w:t xml:space="preserve"> .</w:t>
      </w:r>
    </w:p>
    <w:p w:rsidR="008F58E0" w:rsidRPr="00E2770B" w:rsidRDefault="008F58E0" w:rsidP="00660856">
      <w:pPr>
        <w:spacing w:line="276" w:lineRule="auto"/>
        <w:jc w:val="both"/>
        <w:rPr>
          <w:rFonts w:ascii="Arial Narrow" w:hAnsi="Arial Narrow"/>
          <w:sz w:val="27"/>
          <w:szCs w:val="27"/>
        </w:rPr>
      </w:pPr>
    </w:p>
    <w:p w:rsidR="008F58E0" w:rsidRPr="00E2770B" w:rsidRDefault="008F58E0" w:rsidP="008F58E0">
      <w:pPr>
        <w:spacing w:line="360" w:lineRule="auto"/>
        <w:ind w:firstLine="708"/>
        <w:jc w:val="both"/>
        <w:rPr>
          <w:rFonts w:ascii="Arial Narrow" w:hAnsi="Arial Narrow"/>
          <w:sz w:val="27"/>
          <w:szCs w:val="27"/>
        </w:rPr>
      </w:pPr>
      <w:r w:rsidRPr="00E2770B">
        <w:rPr>
          <w:rFonts w:ascii="Arial Narrow" w:hAnsi="Arial Narrow"/>
          <w:sz w:val="27"/>
          <w:szCs w:val="27"/>
        </w:rPr>
        <w:t xml:space="preserve">Por lo expuesto y además con fundamento en los artículos </w:t>
      </w:r>
      <w:r w:rsidRPr="00E2770B">
        <w:rPr>
          <w:rFonts w:ascii="Arial Narrow" w:hAnsi="Arial Narrow" w:cs="Arial"/>
          <w:bCs/>
          <w:sz w:val="27"/>
          <w:szCs w:val="27"/>
        </w:rPr>
        <w:t>243</w:t>
      </w:r>
      <w:r w:rsidRPr="00E2770B">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E2770B">
        <w:rPr>
          <w:rFonts w:ascii="Arial Narrow" w:hAnsi="Arial Narrow"/>
          <w:b/>
          <w:sz w:val="27"/>
          <w:szCs w:val="27"/>
        </w:rPr>
        <w:t>RESUELVE:</w:t>
      </w:r>
      <w:r w:rsidRPr="00E2770B">
        <w:rPr>
          <w:rFonts w:ascii="Arial Narrow" w:hAnsi="Arial Narrow"/>
          <w:sz w:val="27"/>
          <w:szCs w:val="27"/>
        </w:rPr>
        <w:t xml:space="preserve"> . . </w:t>
      </w:r>
      <w:r w:rsidRPr="00E2770B">
        <w:rPr>
          <w:rFonts w:ascii="Arial Narrow" w:hAnsi="Arial Narrow" w:cs="Arial"/>
          <w:sz w:val="27"/>
          <w:szCs w:val="27"/>
        </w:rPr>
        <w:t xml:space="preserve">. . </w:t>
      </w:r>
      <w:r w:rsidRPr="00E2770B">
        <w:rPr>
          <w:rFonts w:ascii="Arial Narrow" w:hAnsi="Arial Narrow"/>
          <w:sz w:val="27"/>
          <w:szCs w:val="27"/>
        </w:rPr>
        <w:t xml:space="preserve">. . . . . . . . . . .  . . . . . . . . . . . . . . </w:t>
      </w:r>
      <w:r w:rsidR="00D26890" w:rsidRPr="00E2770B">
        <w:rPr>
          <w:rFonts w:ascii="Arial Narrow" w:hAnsi="Arial Narrow"/>
          <w:sz w:val="27"/>
          <w:szCs w:val="27"/>
        </w:rPr>
        <w:t xml:space="preserve">. . . . . . . . . . . . . . </w:t>
      </w:r>
    </w:p>
    <w:p w:rsidR="008F58E0" w:rsidRPr="00E2770B" w:rsidRDefault="008F58E0" w:rsidP="00660856">
      <w:pPr>
        <w:spacing w:line="276" w:lineRule="auto"/>
        <w:jc w:val="both"/>
        <w:rPr>
          <w:rFonts w:ascii="Arial Narrow" w:hAnsi="Arial Narrow"/>
          <w:sz w:val="27"/>
          <w:szCs w:val="27"/>
        </w:rPr>
      </w:pPr>
    </w:p>
    <w:p w:rsidR="008F58E0" w:rsidRPr="00E2770B" w:rsidRDefault="008F58E0" w:rsidP="0059065D">
      <w:pPr>
        <w:spacing w:line="360" w:lineRule="auto"/>
        <w:ind w:firstLine="708"/>
        <w:jc w:val="both"/>
        <w:rPr>
          <w:rFonts w:ascii="Arial Narrow" w:hAnsi="Arial Narrow"/>
          <w:sz w:val="27"/>
          <w:szCs w:val="27"/>
        </w:rPr>
      </w:pPr>
      <w:r w:rsidRPr="00E2770B">
        <w:rPr>
          <w:rFonts w:ascii="Arial Narrow" w:hAnsi="Arial Narrow"/>
          <w:b/>
          <w:sz w:val="27"/>
          <w:szCs w:val="27"/>
        </w:rPr>
        <w:t>SEGUNDO.-</w:t>
      </w:r>
      <w:r w:rsidRPr="00E2770B">
        <w:rPr>
          <w:rFonts w:ascii="Arial Narrow" w:hAnsi="Arial Narrow"/>
          <w:sz w:val="27"/>
          <w:szCs w:val="27"/>
        </w:rPr>
        <w:t xml:space="preserve"> Se declara la </w:t>
      </w:r>
      <w:r w:rsidRPr="00E2770B">
        <w:rPr>
          <w:rFonts w:ascii="Arial Narrow" w:hAnsi="Arial Narrow"/>
          <w:b/>
          <w:sz w:val="27"/>
          <w:szCs w:val="27"/>
        </w:rPr>
        <w:t xml:space="preserve">NULIDAD TOTAL </w:t>
      </w:r>
      <w:r w:rsidR="00BC2BC1" w:rsidRPr="00E2770B">
        <w:rPr>
          <w:rFonts w:ascii="Arial Narrow" w:hAnsi="Arial Narrow"/>
          <w:sz w:val="27"/>
          <w:szCs w:val="27"/>
        </w:rPr>
        <w:t xml:space="preserve">de la multa impuesta a la parte actora por la cantidad </w:t>
      </w:r>
      <w:r w:rsidR="00D26890" w:rsidRPr="00E2770B">
        <w:rPr>
          <w:rFonts w:ascii="Arial Narrow" w:hAnsi="Arial Narrow"/>
          <w:sz w:val="27"/>
          <w:szCs w:val="27"/>
        </w:rPr>
        <w:t xml:space="preserve">… </w:t>
      </w:r>
      <w:r w:rsidR="00BC2BC1" w:rsidRPr="00E2770B">
        <w:rPr>
          <w:rFonts w:ascii="Arial Narrow" w:hAnsi="Arial Narrow"/>
          <w:sz w:val="27"/>
          <w:szCs w:val="27"/>
        </w:rPr>
        <w:t xml:space="preserve">reflejada en el recibo oficial de pago </w:t>
      </w:r>
      <w:r w:rsidR="00D26890" w:rsidRPr="00E2770B">
        <w:rPr>
          <w:rFonts w:ascii="Arial Narrow" w:hAnsi="Arial Narrow"/>
          <w:sz w:val="27"/>
          <w:szCs w:val="27"/>
        </w:rPr>
        <w:t>…</w:t>
      </w:r>
      <w:r w:rsidR="00BC2BC1" w:rsidRPr="00E2770B">
        <w:rPr>
          <w:rFonts w:ascii="Arial Narrow" w:hAnsi="Arial Narrow"/>
          <w:sz w:val="27"/>
          <w:szCs w:val="27"/>
        </w:rPr>
        <w:t>;</w:t>
      </w:r>
      <w:r w:rsidRPr="00E2770B">
        <w:rPr>
          <w:rFonts w:ascii="Arial Narrow" w:hAnsi="Arial Narrow"/>
          <w:sz w:val="27"/>
          <w:szCs w:val="27"/>
        </w:rPr>
        <w:t xml:space="preserve"> lo anterior, por las razones lógicas y jurídicas expresadas en el cuarto considerando de este fallo. . . . . </w:t>
      </w:r>
    </w:p>
    <w:p w:rsidR="008F58E0" w:rsidRPr="00E2770B" w:rsidRDefault="008F58E0" w:rsidP="0059065D">
      <w:pPr>
        <w:spacing w:line="276" w:lineRule="auto"/>
        <w:jc w:val="both"/>
        <w:rPr>
          <w:rFonts w:ascii="Arial Narrow" w:hAnsi="Arial Narrow"/>
          <w:sz w:val="27"/>
          <w:szCs w:val="27"/>
        </w:rPr>
      </w:pPr>
    </w:p>
    <w:p w:rsidR="008F58E0" w:rsidRPr="00E2770B" w:rsidRDefault="008F58E0" w:rsidP="008F58E0">
      <w:pPr>
        <w:spacing w:line="360" w:lineRule="auto"/>
        <w:ind w:firstLine="708"/>
        <w:jc w:val="both"/>
        <w:rPr>
          <w:rFonts w:ascii="Arial Narrow" w:hAnsi="Arial Narrow"/>
          <w:sz w:val="27"/>
          <w:szCs w:val="27"/>
        </w:rPr>
      </w:pPr>
      <w:r w:rsidRPr="00E2770B">
        <w:rPr>
          <w:rFonts w:ascii="Arial Narrow" w:hAnsi="Arial Narrow"/>
          <w:b/>
          <w:sz w:val="27"/>
          <w:szCs w:val="27"/>
        </w:rPr>
        <w:t>TERCERO.-</w:t>
      </w:r>
      <w:r w:rsidR="00340629" w:rsidRPr="00E2770B">
        <w:rPr>
          <w:rFonts w:ascii="Arial Narrow" w:hAnsi="Arial Narrow"/>
          <w:b/>
          <w:sz w:val="27"/>
          <w:szCs w:val="27"/>
        </w:rPr>
        <w:t xml:space="preserve"> </w:t>
      </w:r>
      <w:r w:rsidRPr="00E2770B">
        <w:rPr>
          <w:rFonts w:ascii="Arial Narrow" w:hAnsi="Arial Narrow"/>
          <w:sz w:val="27"/>
          <w:szCs w:val="27"/>
        </w:rPr>
        <w:t xml:space="preserve">Se condena al </w:t>
      </w:r>
      <w:r w:rsidRPr="00E2770B">
        <w:rPr>
          <w:rFonts w:ascii="Arial Narrow" w:hAnsi="Arial Narrow" w:cs="Arial"/>
          <w:sz w:val="27"/>
          <w:szCs w:val="27"/>
        </w:rPr>
        <w:t>Oficial Calificador</w:t>
      </w:r>
      <w:r w:rsidRPr="00E2770B">
        <w:rPr>
          <w:rFonts w:ascii="Arial Narrow" w:hAnsi="Arial Narrow"/>
          <w:sz w:val="27"/>
          <w:szCs w:val="27"/>
        </w:rPr>
        <w:t xml:space="preserve"> a que </w:t>
      </w:r>
      <w:r w:rsidRPr="00E2770B">
        <w:rPr>
          <w:rFonts w:ascii="Arial Narrow" w:hAnsi="Arial Narrow" w:cs="Arial"/>
          <w:sz w:val="27"/>
          <w:szCs w:val="27"/>
        </w:rPr>
        <w:t xml:space="preserve">realice los trámites necesarios ante la </w:t>
      </w:r>
      <w:r w:rsidR="0059065D" w:rsidRPr="00E2770B">
        <w:rPr>
          <w:rFonts w:ascii="Arial Narrow" w:hAnsi="Arial Narrow"/>
          <w:sz w:val="27"/>
          <w:szCs w:val="27"/>
          <w:lang w:val="es-MX"/>
        </w:rPr>
        <w:t>Dirección General</w:t>
      </w:r>
      <w:r w:rsidR="0059065D" w:rsidRPr="00E2770B">
        <w:rPr>
          <w:rFonts w:ascii="Arial Narrow" w:hAnsi="Arial Narrow"/>
          <w:sz w:val="27"/>
          <w:szCs w:val="27"/>
        </w:rPr>
        <w:t xml:space="preserve"> </w:t>
      </w:r>
      <w:r w:rsidR="0059065D" w:rsidRPr="00E2770B">
        <w:rPr>
          <w:rFonts w:ascii="Arial Narrow" w:hAnsi="Arial Narrow" w:cs="Arial"/>
          <w:sz w:val="27"/>
          <w:szCs w:val="27"/>
        </w:rPr>
        <w:t xml:space="preserve">de Ingresos de la </w:t>
      </w:r>
      <w:r w:rsidRPr="00E2770B">
        <w:rPr>
          <w:rFonts w:ascii="Arial Narrow" w:hAnsi="Arial Narrow" w:cs="Arial"/>
          <w:sz w:val="27"/>
          <w:szCs w:val="27"/>
        </w:rPr>
        <w:t>Tesorería Municipal, para que al actor</w:t>
      </w:r>
      <w:r w:rsidRPr="00E2770B">
        <w:rPr>
          <w:rFonts w:ascii="Arial Narrow" w:hAnsi="Arial Narrow"/>
          <w:sz w:val="27"/>
          <w:szCs w:val="27"/>
        </w:rPr>
        <w:t xml:space="preserve"> se le haga la devolución de la cantidad </w:t>
      </w:r>
      <w:r w:rsidR="00D26890" w:rsidRPr="00E2770B">
        <w:rPr>
          <w:rFonts w:ascii="Arial Narrow" w:hAnsi="Arial Narrow"/>
          <w:sz w:val="27"/>
          <w:szCs w:val="27"/>
        </w:rPr>
        <w:t>…</w:t>
      </w:r>
      <w:r w:rsidRPr="00E2770B">
        <w:rPr>
          <w:rFonts w:ascii="Arial Narrow" w:hAnsi="Arial Narrow"/>
          <w:sz w:val="27"/>
          <w:szCs w:val="27"/>
        </w:rPr>
        <w:t xml:space="preserve"> pagada por concepto de multa y en su caso realicen respectivamente las diligencias indispensables para cumplir con esta sentencia; devolución que deberá realizarse dentro de los 15 quince días hábiles siguientes a la declaración de que cause ejecutoria este fallo, plazo contado a partir del día siguiente al en que surta efectos la notificación del auto que la declare ejecutoriada; por las razones expresadas en el cuarto considerando de esta sentencia. . . . . </w:t>
      </w:r>
      <w:r w:rsidRPr="00E2770B">
        <w:rPr>
          <w:rFonts w:ascii="Arial Narrow" w:hAnsi="Arial Narrow" w:cs="Arial"/>
          <w:sz w:val="27"/>
          <w:szCs w:val="27"/>
        </w:rPr>
        <w:t xml:space="preserve">. . </w:t>
      </w:r>
      <w:r w:rsidRPr="00E2770B">
        <w:rPr>
          <w:rFonts w:ascii="Arial Narrow" w:hAnsi="Arial Narrow"/>
          <w:sz w:val="27"/>
          <w:szCs w:val="27"/>
        </w:rPr>
        <w:t xml:space="preserve">. . . . . . . . . </w:t>
      </w:r>
      <w:r w:rsidR="00D26890" w:rsidRPr="00E2770B">
        <w:rPr>
          <w:rFonts w:ascii="Arial Narrow" w:hAnsi="Arial Narrow" w:cs="Arial"/>
          <w:sz w:val="27"/>
          <w:szCs w:val="27"/>
        </w:rPr>
        <w:t xml:space="preserve">. . </w:t>
      </w:r>
      <w:r w:rsidR="00D26890" w:rsidRPr="00E2770B">
        <w:rPr>
          <w:rFonts w:ascii="Arial Narrow" w:hAnsi="Arial Narrow"/>
          <w:sz w:val="27"/>
          <w:szCs w:val="27"/>
        </w:rPr>
        <w:t>. . . . .</w:t>
      </w:r>
      <w:r w:rsidR="00D26890" w:rsidRPr="00E2770B">
        <w:rPr>
          <w:rFonts w:ascii="Arial Narrow" w:hAnsi="Arial Narrow" w:cs="Arial"/>
          <w:sz w:val="27"/>
          <w:szCs w:val="27"/>
        </w:rPr>
        <w:t xml:space="preserve"> </w:t>
      </w:r>
      <w:r w:rsidR="00D26890" w:rsidRPr="00E2770B">
        <w:rPr>
          <w:rFonts w:ascii="Arial Narrow" w:hAnsi="Arial Narrow" w:cs="Arial"/>
          <w:sz w:val="27"/>
          <w:szCs w:val="27"/>
        </w:rPr>
        <w:t xml:space="preserve">. . </w:t>
      </w:r>
      <w:r w:rsidR="00D26890" w:rsidRPr="00E2770B">
        <w:rPr>
          <w:rFonts w:ascii="Arial Narrow" w:hAnsi="Arial Narrow"/>
          <w:sz w:val="27"/>
          <w:szCs w:val="27"/>
        </w:rPr>
        <w:t>. . . . .</w:t>
      </w:r>
      <w:r w:rsidR="00D26890" w:rsidRPr="00E2770B">
        <w:rPr>
          <w:rFonts w:ascii="Arial Narrow" w:hAnsi="Arial Narrow" w:cs="Arial"/>
          <w:sz w:val="27"/>
          <w:szCs w:val="27"/>
        </w:rPr>
        <w:t xml:space="preserve"> </w:t>
      </w:r>
      <w:r w:rsidR="00D26890" w:rsidRPr="00E2770B">
        <w:rPr>
          <w:rFonts w:ascii="Arial Narrow" w:hAnsi="Arial Narrow" w:cs="Arial"/>
          <w:sz w:val="27"/>
          <w:szCs w:val="27"/>
        </w:rPr>
        <w:t xml:space="preserve">. . </w:t>
      </w:r>
      <w:r w:rsidR="00D26890" w:rsidRPr="00E2770B">
        <w:rPr>
          <w:rFonts w:ascii="Arial Narrow" w:hAnsi="Arial Narrow"/>
          <w:sz w:val="27"/>
          <w:szCs w:val="27"/>
        </w:rPr>
        <w:t>. . . . .</w:t>
      </w:r>
      <w:r w:rsidR="00D26890" w:rsidRPr="00E2770B">
        <w:rPr>
          <w:rFonts w:ascii="Arial Narrow" w:hAnsi="Arial Narrow" w:cs="Arial"/>
          <w:sz w:val="27"/>
          <w:szCs w:val="27"/>
        </w:rPr>
        <w:t xml:space="preserve"> </w:t>
      </w:r>
      <w:r w:rsidR="00D26890" w:rsidRPr="00E2770B">
        <w:rPr>
          <w:rFonts w:ascii="Arial Narrow" w:hAnsi="Arial Narrow" w:cs="Arial"/>
          <w:sz w:val="27"/>
          <w:szCs w:val="27"/>
        </w:rPr>
        <w:t xml:space="preserve">. . </w:t>
      </w:r>
      <w:r w:rsidR="00D26890" w:rsidRPr="00E2770B">
        <w:rPr>
          <w:rFonts w:ascii="Arial Narrow" w:hAnsi="Arial Narrow"/>
          <w:sz w:val="27"/>
          <w:szCs w:val="27"/>
        </w:rPr>
        <w:t>. . . . .</w:t>
      </w:r>
      <w:r w:rsidR="00D26890" w:rsidRPr="00E2770B">
        <w:rPr>
          <w:rFonts w:ascii="Arial Narrow" w:hAnsi="Arial Narrow" w:cs="Arial"/>
          <w:sz w:val="27"/>
          <w:szCs w:val="27"/>
        </w:rPr>
        <w:t xml:space="preserve"> </w:t>
      </w:r>
      <w:r w:rsidR="00D26890" w:rsidRPr="00E2770B">
        <w:rPr>
          <w:rFonts w:ascii="Arial Narrow" w:hAnsi="Arial Narrow" w:cs="Arial"/>
          <w:sz w:val="27"/>
          <w:szCs w:val="27"/>
        </w:rPr>
        <w:t xml:space="preserve">. . </w:t>
      </w:r>
      <w:r w:rsidR="00D26890" w:rsidRPr="00E2770B">
        <w:rPr>
          <w:rFonts w:ascii="Arial Narrow" w:hAnsi="Arial Narrow"/>
          <w:sz w:val="27"/>
          <w:szCs w:val="27"/>
        </w:rPr>
        <w:t>. . . . .</w:t>
      </w:r>
      <w:r w:rsidR="00D26890" w:rsidRPr="00E2770B">
        <w:rPr>
          <w:rFonts w:ascii="Arial Narrow" w:hAnsi="Arial Narrow" w:cs="Arial"/>
          <w:sz w:val="27"/>
          <w:szCs w:val="27"/>
        </w:rPr>
        <w:t xml:space="preserve"> </w:t>
      </w:r>
      <w:r w:rsidR="00D26890" w:rsidRPr="00E2770B">
        <w:rPr>
          <w:rFonts w:ascii="Arial Narrow" w:hAnsi="Arial Narrow" w:cs="Arial"/>
          <w:sz w:val="27"/>
          <w:szCs w:val="27"/>
        </w:rPr>
        <w:t xml:space="preserve">. . </w:t>
      </w:r>
      <w:r w:rsidR="00D26890" w:rsidRPr="00E2770B">
        <w:rPr>
          <w:rFonts w:ascii="Arial Narrow" w:hAnsi="Arial Narrow"/>
          <w:sz w:val="27"/>
          <w:szCs w:val="27"/>
        </w:rPr>
        <w:t>. . . . .</w:t>
      </w:r>
      <w:r w:rsidR="00D26890" w:rsidRPr="00E2770B">
        <w:rPr>
          <w:rFonts w:ascii="Arial Narrow" w:hAnsi="Arial Narrow" w:cs="Arial"/>
          <w:sz w:val="27"/>
          <w:szCs w:val="27"/>
        </w:rPr>
        <w:t xml:space="preserve"> </w:t>
      </w:r>
      <w:r w:rsidR="00D26890" w:rsidRPr="00E2770B">
        <w:rPr>
          <w:rFonts w:ascii="Arial Narrow" w:hAnsi="Arial Narrow" w:cs="Arial"/>
          <w:sz w:val="27"/>
          <w:szCs w:val="27"/>
        </w:rPr>
        <w:t xml:space="preserve">. . </w:t>
      </w:r>
    </w:p>
    <w:p w:rsidR="008F58E0" w:rsidRPr="00E2770B" w:rsidRDefault="008F58E0" w:rsidP="00660856">
      <w:pPr>
        <w:spacing w:line="276" w:lineRule="auto"/>
        <w:jc w:val="both"/>
        <w:rPr>
          <w:rFonts w:ascii="Arial Narrow" w:hAnsi="Arial Narrow"/>
          <w:sz w:val="16"/>
          <w:szCs w:val="16"/>
        </w:rPr>
      </w:pPr>
    </w:p>
    <w:p w:rsidR="00340629" w:rsidRPr="00E2770B" w:rsidRDefault="008F58E0" w:rsidP="00D26890">
      <w:pPr>
        <w:spacing w:line="360" w:lineRule="auto"/>
        <w:ind w:firstLine="708"/>
        <w:jc w:val="both"/>
        <w:rPr>
          <w:rFonts w:ascii="Arial Narrow" w:hAnsi="Arial Narrow"/>
          <w:b/>
          <w:sz w:val="16"/>
          <w:szCs w:val="16"/>
        </w:rPr>
      </w:pPr>
      <w:r w:rsidRPr="00E2770B">
        <w:rPr>
          <w:rFonts w:ascii="Arial Narrow" w:hAnsi="Arial Narrow"/>
          <w:sz w:val="27"/>
          <w:szCs w:val="27"/>
        </w:rPr>
        <w:t xml:space="preserve">Así lo resolvió y firma, </w:t>
      </w:r>
      <w:r w:rsidR="00D26890" w:rsidRPr="00E2770B">
        <w:rPr>
          <w:rFonts w:ascii="Arial Narrow" w:hAnsi="Arial Narrow"/>
          <w:sz w:val="27"/>
          <w:szCs w:val="27"/>
        </w:rPr>
        <w:t>…</w:t>
      </w:r>
      <w:r w:rsidRPr="00E2770B">
        <w:rPr>
          <w:rFonts w:ascii="Arial Narrow" w:hAnsi="Arial Narrow"/>
          <w:sz w:val="27"/>
          <w:szCs w:val="27"/>
        </w:rPr>
        <w:t xml:space="preserve">el </w:t>
      </w:r>
      <w:r w:rsidR="00D26890" w:rsidRPr="00E2770B">
        <w:rPr>
          <w:rFonts w:ascii="Arial Narrow" w:hAnsi="Arial Narrow"/>
          <w:b/>
          <w:sz w:val="27"/>
          <w:szCs w:val="27"/>
        </w:rPr>
        <w:t>…</w:t>
      </w:r>
      <w:r w:rsidRPr="00E2770B">
        <w:rPr>
          <w:rFonts w:ascii="Arial Narrow" w:hAnsi="Arial Narrow"/>
          <w:b/>
          <w:sz w:val="27"/>
          <w:szCs w:val="27"/>
        </w:rPr>
        <w:t xml:space="preserve"> </w:t>
      </w:r>
      <w:r w:rsidRPr="00E2770B">
        <w:rPr>
          <w:rFonts w:ascii="Arial Narrow" w:hAnsi="Arial Narrow"/>
          <w:sz w:val="27"/>
          <w:szCs w:val="27"/>
        </w:rPr>
        <w:t xml:space="preserve">Juez Primero Administrativo Municipal de León, Guanajuato, quien actúa asistido en forma legal con la </w:t>
      </w:r>
      <w:r w:rsidR="00D26890" w:rsidRPr="00E2770B">
        <w:rPr>
          <w:rFonts w:ascii="Arial Narrow" w:hAnsi="Arial Narrow"/>
          <w:b/>
          <w:sz w:val="27"/>
          <w:szCs w:val="27"/>
        </w:rPr>
        <w:t>…</w:t>
      </w:r>
      <w:r w:rsidRPr="00E2770B">
        <w:rPr>
          <w:rFonts w:ascii="Arial Narrow" w:hAnsi="Arial Narrow"/>
          <w:b/>
          <w:sz w:val="27"/>
          <w:szCs w:val="27"/>
        </w:rPr>
        <w:t>,</w:t>
      </w:r>
      <w:r w:rsidRPr="00E2770B">
        <w:rPr>
          <w:rFonts w:ascii="Arial Narrow" w:hAnsi="Arial Narrow"/>
          <w:sz w:val="27"/>
          <w:szCs w:val="27"/>
        </w:rPr>
        <w:t xml:space="preserve"> Secretaria de Estudio y Cuenta</w:t>
      </w:r>
      <w:r w:rsidRPr="00E2770B">
        <w:rPr>
          <w:rFonts w:ascii="Arial Narrow" w:hAnsi="Arial Narrow"/>
          <w:b/>
          <w:sz w:val="27"/>
          <w:szCs w:val="27"/>
        </w:rPr>
        <w:t>.- que da fe</w:t>
      </w:r>
      <w:r w:rsidRPr="00E2770B">
        <w:rPr>
          <w:rFonts w:ascii="Arial Narrow" w:hAnsi="Arial Narrow"/>
          <w:sz w:val="27"/>
          <w:szCs w:val="27"/>
        </w:rPr>
        <w:t>. . . . . . . . . . . . . . . . . .</w:t>
      </w:r>
      <w:r w:rsidR="00D26890" w:rsidRPr="00E2770B">
        <w:rPr>
          <w:rFonts w:ascii="Arial Narrow" w:hAnsi="Arial Narrow"/>
          <w:sz w:val="27"/>
          <w:szCs w:val="27"/>
        </w:rPr>
        <w:t xml:space="preserve"> . . . . . . . . . . . . . . . . . . . . . . . . . . . . . . . . . . </w:t>
      </w:r>
    </w:p>
    <w:sectPr w:rsidR="00340629" w:rsidRPr="00E2770B" w:rsidSect="00BC2BC1">
      <w:headerReference w:type="even" r:id="rId6"/>
      <w:headerReference w:type="default" r:id="rId7"/>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93C" w:rsidRDefault="00D2293C" w:rsidP="00A135B2">
      <w:r>
        <w:separator/>
      </w:r>
    </w:p>
  </w:endnote>
  <w:endnote w:type="continuationSeparator" w:id="0">
    <w:p w:rsidR="00D2293C" w:rsidRDefault="00D2293C" w:rsidP="00A1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93C" w:rsidRDefault="00D2293C" w:rsidP="00A135B2">
      <w:r>
        <w:separator/>
      </w:r>
    </w:p>
  </w:footnote>
  <w:footnote w:type="continuationSeparator" w:id="0">
    <w:p w:rsidR="00D2293C" w:rsidRDefault="00D2293C" w:rsidP="00A13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BC1" w:rsidRDefault="00BC2BC1" w:rsidP="00BC2BC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2BC1" w:rsidRDefault="00BC2BC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BC1" w:rsidRDefault="00BC2BC1" w:rsidP="00BC2BC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26890">
      <w:rPr>
        <w:rStyle w:val="Nmerodepgina"/>
        <w:noProof/>
      </w:rPr>
      <w:t>9</w:t>
    </w:r>
    <w:r>
      <w:rPr>
        <w:rStyle w:val="Nmerodepgina"/>
      </w:rPr>
      <w:fldChar w:fldCharType="end"/>
    </w:r>
  </w:p>
  <w:p w:rsidR="00BC2BC1" w:rsidRDefault="00BC2BC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F0"/>
    <w:rsid w:val="000006E7"/>
    <w:rsid w:val="000020B4"/>
    <w:rsid w:val="00011013"/>
    <w:rsid w:val="00052879"/>
    <w:rsid w:val="00085299"/>
    <w:rsid w:val="000C558C"/>
    <w:rsid w:val="000E0ABE"/>
    <w:rsid w:val="000F0265"/>
    <w:rsid w:val="001616A6"/>
    <w:rsid w:val="0018550D"/>
    <w:rsid w:val="00190CB8"/>
    <w:rsid w:val="0019660E"/>
    <w:rsid w:val="001C5F22"/>
    <w:rsid w:val="001E3F29"/>
    <w:rsid w:val="00213F78"/>
    <w:rsid w:val="002B45E5"/>
    <w:rsid w:val="002D7EC8"/>
    <w:rsid w:val="002E3669"/>
    <w:rsid w:val="002F54EF"/>
    <w:rsid w:val="00310BBD"/>
    <w:rsid w:val="00340629"/>
    <w:rsid w:val="00384772"/>
    <w:rsid w:val="00404722"/>
    <w:rsid w:val="004551C1"/>
    <w:rsid w:val="00472055"/>
    <w:rsid w:val="00481EC1"/>
    <w:rsid w:val="004949CB"/>
    <w:rsid w:val="004F3E8A"/>
    <w:rsid w:val="00503AA7"/>
    <w:rsid w:val="0050653A"/>
    <w:rsid w:val="005212BA"/>
    <w:rsid w:val="00562DD7"/>
    <w:rsid w:val="0059065D"/>
    <w:rsid w:val="005A3B49"/>
    <w:rsid w:val="005C451E"/>
    <w:rsid w:val="00600874"/>
    <w:rsid w:val="00660856"/>
    <w:rsid w:val="00681145"/>
    <w:rsid w:val="00686E48"/>
    <w:rsid w:val="006D0D1A"/>
    <w:rsid w:val="00705BEA"/>
    <w:rsid w:val="007E1D8A"/>
    <w:rsid w:val="008025C0"/>
    <w:rsid w:val="00812C6E"/>
    <w:rsid w:val="00823A2E"/>
    <w:rsid w:val="008475FE"/>
    <w:rsid w:val="00854694"/>
    <w:rsid w:val="008657B9"/>
    <w:rsid w:val="008A504F"/>
    <w:rsid w:val="008F58E0"/>
    <w:rsid w:val="00911C72"/>
    <w:rsid w:val="00924166"/>
    <w:rsid w:val="009549B2"/>
    <w:rsid w:val="0096392B"/>
    <w:rsid w:val="009726D0"/>
    <w:rsid w:val="009D733B"/>
    <w:rsid w:val="00A063D1"/>
    <w:rsid w:val="00A135B2"/>
    <w:rsid w:val="00AC2900"/>
    <w:rsid w:val="00B2097B"/>
    <w:rsid w:val="00B335BD"/>
    <w:rsid w:val="00BC2BC1"/>
    <w:rsid w:val="00BC4084"/>
    <w:rsid w:val="00C008EC"/>
    <w:rsid w:val="00C229A3"/>
    <w:rsid w:val="00CF0119"/>
    <w:rsid w:val="00D2293C"/>
    <w:rsid w:val="00D26890"/>
    <w:rsid w:val="00D6023A"/>
    <w:rsid w:val="00D71C02"/>
    <w:rsid w:val="00DA1D44"/>
    <w:rsid w:val="00DD32BE"/>
    <w:rsid w:val="00DF3711"/>
    <w:rsid w:val="00E2770B"/>
    <w:rsid w:val="00E376FE"/>
    <w:rsid w:val="00E81C70"/>
    <w:rsid w:val="00E95FE2"/>
    <w:rsid w:val="00EC2355"/>
    <w:rsid w:val="00F02260"/>
    <w:rsid w:val="00F22E4C"/>
    <w:rsid w:val="00F35818"/>
    <w:rsid w:val="00F5319F"/>
    <w:rsid w:val="00F645F0"/>
    <w:rsid w:val="00F7750C"/>
    <w:rsid w:val="00FA3637"/>
    <w:rsid w:val="00FD47F2"/>
    <w:rsid w:val="00FD5EA0"/>
    <w:rsid w:val="00FF62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D970C4-412A-4048-866E-6A90D0FD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45F0"/>
    <w:pPr>
      <w:tabs>
        <w:tab w:val="center" w:pos="4252"/>
        <w:tab w:val="right" w:pos="8504"/>
      </w:tabs>
    </w:pPr>
  </w:style>
  <w:style w:type="character" w:customStyle="1" w:styleId="EncabezadoCar">
    <w:name w:val="Encabezado Car"/>
    <w:basedOn w:val="Fuentedeprrafopredeter"/>
    <w:link w:val="Encabezado"/>
    <w:rsid w:val="00F64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45F0"/>
  </w:style>
  <w:style w:type="paragraph" w:customStyle="1" w:styleId="Default">
    <w:name w:val="Default"/>
    <w:rsid w:val="00FD47F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semiHidden/>
    <w:unhideWhenUsed/>
    <w:rsid w:val="00A135B2"/>
    <w:pPr>
      <w:tabs>
        <w:tab w:val="center" w:pos="4419"/>
        <w:tab w:val="right" w:pos="8838"/>
      </w:tabs>
    </w:pPr>
  </w:style>
  <w:style w:type="character" w:customStyle="1" w:styleId="PiedepginaCar">
    <w:name w:val="Pie de página Car"/>
    <w:basedOn w:val="Fuentedeprrafopredeter"/>
    <w:link w:val="Piedepgina"/>
    <w:uiPriority w:val="99"/>
    <w:semiHidden/>
    <w:rsid w:val="00A135B2"/>
    <w:rPr>
      <w:rFonts w:ascii="Times New Roman" w:eastAsia="Times New Roman" w:hAnsi="Times New Roman" w:cs="Times New Roman"/>
      <w:sz w:val="24"/>
      <w:szCs w:val="24"/>
      <w:lang w:val="es-ES" w:eastAsia="es-ES"/>
    </w:rPr>
  </w:style>
  <w:style w:type="paragraph" w:customStyle="1" w:styleId="TEXTO">
    <w:name w:val="TEXTO"/>
    <w:uiPriority w:val="99"/>
    <w:rsid w:val="002F54EF"/>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deglobo">
    <w:name w:val="Balloon Text"/>
    <w:basedOn w:val="Normal"/>
    <w:link w:val="TextodegloboCar"/>
    <w:uiPriority w:val="99"/>
    <w:semiHidden/>
    <w:unhideWhenUsed/>
    <w:rsid w:val="00BC2B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2BC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9</Pages>
  <Words>3272</Words>
  <Characters>17996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21226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cp:lastModifiedBy>
  <cp:revision>17</cp:revision>
  <cp:lastPrinted>2016-04-11T21:25:00Z</cp:lastPrinted>
  <dcterms:created xsi:type="dcterms:W3CDTF">2016-04-11T12:41:00Z</dcterms:created>
  <dcterms:modified xsi:type="dcterms:W3CDTF">2016-05-19T20:17:00Z</dcterms:modified>
</cp:coreProperties>
</file>